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718C" w14:textId="77777777" w:rsidR="00737626" w:rsidRDefault="00737626" w:rsidP="00737626">
      <w:pPr>
        <w:pStyle w:val="Heading2"/>
      </w:pPr>
      <w:r>
        <w:t>Key Performance Indicators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2273"/>
        <w:gridCol w:w="2280"/>
        <w:gridCol w:w="2194"/>
      </w:tblGrid>
      <w:tr w:rsidR="00737626" w14:paraId="5D040DB9" w14:textId="77777777" w:rsidTr="000A3AFF">
        <w:trPr>
          <w:jc w:val="center"/>
        </w:trPr>
        <w:tc>
          <w:tcPr>
            <w:tcW w:w="2436" w:type="dxa"/>
            <w:shd w:val="clear" w:color="auto" w:fill="D9EAF7"/>
            <w:vAlign w:val="center"/>
          </w:tcPr>
          <w:p w14:paraId="5B37F5C7" w14:textId="77777777" w:rsidR="00737626" w:rsidRDefault="00737626" w:rsidP="000A3AFF">
            <w:r>
              <w:rPr>
                <w:b/>
                <w:sz w:val="18"/>
              </w:rPr>
              <w:t>KPI / standard</w:t>
            </w:r>
          </w:p>
        </w:tc>
        <w:tc>
          <w:tcPr>
            <w:tcW w:w="2436" w:type="dxa"/>
            <w:shd w:val="clear" w:color="auto" w:fill="D9EAF7"/>
            <w:vAlign w:val="center"/>
          </w:tcPr>
          <w:p w14:paraId="0CDCBF0B" w14:textId="77777777" w:rsidR="00737626" w:rsidRDefault="00737626" w:rsidP="000A3AFF">
            <w:r>
              <w:rPr>
                <w:b/>
                <w:sz w:val="18"/>
              </w:rPr>
              <w:t>Target / requirement</w:t>
            </w:r>
          </w:p>
        </w:tc>
        <w:tc>
          <w:tcPr>
            <w:tcW w:w="2436" w:type="dxa"/>
            <w:shd w:val="clear" w:color="auto" w:fill="D9EAF7"/>
            <w:vAlign w:val="center"/>
          </w:tcPr>
          <w:p w14:paraId="0B99C41E" w14:textId="77777777" w:rsidR="00737626" w:rsidRDefault="00737626" w:rsidP="000A3AFF">
            <w:r>
              <w:rPr>
                <w:b/>
                <w:sz w:val="18"/>
              </w:rPr>
              <w:t>Evidence</w:t>
            </w:r>
          </w:p>
        </w:tc>
        <w:tc>
          <w:tcPr>
            <w:tcW w:w="2436" w:type="dxa"/>
            <w:shd w:val="clear" w:color="auto" w:fill="D9EAF7"/>
            <w:vAlign w:val="center"/>
          </w:tcPr>
          <w:p w14:paraId="25057271" w14:textId="77777777" w:rsidR="00737626" w:rsidRDefault="00737626" w:rsidP="000A3AFF">
            <w:r>
              <w:rPr>
                <w:b/>
                <w:sz w:val="18"/>
              </w:rPr>
              <w:t>Review</w:t>
            </w:r>
          </w:p>
        </w:tc>
      </w:tr>
      <w:tr w:rsidR="00737626" w14:paraId="3767225B" w14:textId="77777777" w:rsidTr="000A3AFF">
        <w:trPr>
          <w:jc w:val="center"/>
        </w:trPr>
        <w:tc>
          <w:tcPr>
            <w:tcW w:w="2436" w:type="dxa"/>
            <w:vAlign w:val="center"/>
          </w:tcPr>
          <w:p w14:paraId="7F8F66A4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Patrol Hours Delivered</w:t>
            </w:r>
          </w:p>
          <w:p w14:paraId="3B61AC1F" w14:textId="77777777" w:rsidR="00737626" w:rsidRDefault="00737626" w:rsidP="000A3AFF"/>
        </w:tc>
        <w:tc>
          <w:tcPr>
            <w:tcW w:w="2436" w:type="dxa"/>
            <w:vAlign w:val="center"/>
          </w:tcPr>
          <w:p w14:paraId="2D14F58F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Minimum 95% of contracted patrol hours delivered</w:t>
            </w:r>
          </w:p>
          <w:p w14:paraId="181D2FB1" w14:textId="77777777" w:rsidR="00737626" w:rsidRDefault="00737626" w:rsidP="000A3AFF"/>
        </w:tc>
        <w:tc>
          <w:tcPr>
            <w:tcW w:w="2436" w:type="dxa"/>
            <w:vAlign w:val="center"/>
          </w:tcPr>
          <w:p w14:paraId="32BB4A61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Duty rosters, deployment records and attendance logs</w:t>
            </w:r>
          </w:p>
          <w:p w14:paraId="5621441A" w14:textId="77777777" w:rsidR="00737626" w:rsidRDefault="00737626" w:rsidP="000A3AFF"/>
        </w:tc>
        <w:tc>
          <w:tcPr>
            <w:tcW w:w="2436" w:type="dxa"/>
            <w:vAlign w:val="center"/>
          </w:tcPr>
          <w:p w14:paraId="553E839E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Weekly</w:t>
            </w:r>
          </w:p>
          <w:p w14:paraId="5A4C2CFF" w14:textId="77777777" w:rsidR="00737626" w:rsidRDefault="00737626" w:rsidP="000A3AFF"/>
        </w:tc>
      </w:tr>
      <w:tr w:rsidR="00737626" w14:paraId="604B1710" w14:textId="77777777" w:rsidTr="000A3AFF">
        <w:trPr>
          <w:jc w:val="center"/>
        </w:trPr>
        <w:tc>
          <w:tcPr>
            <w:tcW w:w="2436" w:type="dxa"/>
            <w:vAlign w:val="center"/>
          </w:tcPr>
          <w:p w14:paraId="0A9DD03C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Reporting Timeliness</w:t>
            </w:r>
          </w:p>
          <w:p w14:paraId="634A32BC" w14:textId="77777777" w:rsidR="00737626" w:rsidRDefault="00737626" w:rsidP="000A3AFF"/>
        </w:tc>
        <w:tc>
          <w:tcPr>
            <w:tcW w:w="2436" w:type="dxa"/>
            <w:vAlign w:val="center"/>
          </w:tcPr>
          <w:p w14:paraId="30894531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 xml:space="preserve">Minimum 95% of Daily and Weekly </w:t>
            </w:r>
            <w:proofErr w:type="spellStart"/>
            <w:r w:rsidRPr="00DD2483">
              <w:rPr>
                <w:lang w:val="en-GB"/>
              </w:rPr>
              <w:t>SitReps</w:t>
            </w:r>
            <w:proofErr w:type="spellEnd"/>
            <w:r w:rsidRPr="00DD2483">
              <w:rPr>
                <w:lang w:val="en-GB"/>
              </w:rPr>
              <w:t xml:space="preserve"> submitted within agreed timescales</w:t>
            </w:r>
          </w:p>
          <w:p w14:paraId="1D303C0C" w14:textId="77777777" w:rsidR="00737626" w:rsidRDefault="00737626" w:rsidP="000A3AFF"/>
        </w:tc>
        <w:tc>
          <w:tcPr>
            <w:tcW w:w="2436" w:type="dxa"/>
            <w:vAlign w:val="center"/>
          </w:tcPr>
          <w:p w14:paraId="5E7C6AA1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Timestamped reports</w:t>
            </w:r>
          </w:p>
          <w:p w14:paraId="66138D42" w14:textId="77777777" w:rsidR="00737626" w:rsidRDefault="00737626" w:rsidP="000A3AFF"/>
        </w:tc>
        <w:tc>
          <w:tcPr>
            <w:tcW w:w="2436" w:type="dxa"/>
            <w:vAlign w:val="center"/>
          </w:tcPr>
          <w:p w14:paraId="171F16F6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Weekly</w:t>
            </w:r>
          </w:p>
          <w:p w14:paraId="1EC0AA1F" w14:textId="77777777" w:rsidR="00737626" w:rsidRDefault="00737626" w:rsidP="000A3AFF"/>
        </w:tc>
      </w:tr>
      <w:tr w:rsidR="00737626" w14:paraId="6D270455" w14:textId="77777777" w:rsidTr="000A3AFF">
        <w:trPr>
          <w:jc w:val="center"/>
        </w:trPr>
        <w:tc>
          <w:tcPr>
            <w:tcW w:w="2436" w:type="dxa"/>
            <w:vAlign w:val="center"/>
          </w:tcPr>
          <w:p w14:paraId="3BC0BCAB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Incident Escalation Compliance</w:t>
            </w:r>
          </w:p>
          <w:p w14:paraId="6C12CFA0" w14:textId="77777777" w:rsidR="00737626" w:rsidRDefault="00737626" w:rsidP="000A3AFF"/>
        </w:tc>
        <w:tc>
          <w:tcPr>
            <w:tcW w:w="2436" w:type="dxa"/>
            <w:vAlign w:val="center"/>
          </w:tcPr>
          <w:p w14:paraId="28B40F5C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100% of notifiable incidents, safeguarding concerns, complaints, use-of-force incidents and significant events reported in accordance with contractual requirements</w:t>
            </w:r>
          </w:p>
          <w:p w14:paraId="1EBDF4FF" w14:textId="77777777" w:rsidR="00737626" w:rsidRDefault="00737626" w:rsidP="000A3AFF"/>
        </w:tc>
        <w:tc>
          <w:tcPr>
            <w:tcW w:w="2436" w:type="dxa"/>
            <w:vAlign w:val="center"/>
          </w:tcPr>
          <w:p w14:paraId="786C936E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Incident logs and escalation records</w:t>
            </w:r>
          </w:p>
          <w:p w14:paraId="7860D706" w14:textId="77777777" w:rsidR="00737626" w:rsidRDefault="00737626" w:rsidP="000A3AFF"/>
        </w:tc>
        <w:tc>
          <w:tcPr>
            <w:tcW w:w="2436" w:type="dxa"/>
            <w:vAlign w:val="center"/>
          </w:tcPr>
          <w:p w14:paraId="3625E8F5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Weekly</w:t>
            </w:r>
          </w:p>
          <w:p w14:paraId="6766C882" w14:textId="77777777" w:rsidR="00737626" w:rsidRDefault="00737626" w:rsidP="000A3AFF"/>
        </w:tc>
      </w:tr>
      <w:tr w:rsidR="00737626" w14:paraId="773D2503" w14:textId="77777777" w:rsidTr="000A3AFF">
        <w:trPr>
          <w:jc w:val="center"/>
        </w:trPr>
        <w:tc>
          <w:tcPr>
            <w:tcW w:w="2436" w:type="dxa"/>
            <w:vAlign w:val="center"/>
          </w:tcPr>
          <w:p w14:paraId="0CDE1A4E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Governance and Stakeholder Engagement</w:t>
            </w:r>
          </w:p>
          <w:p w14:paraId="3FA3EBB1" w14:textId="77777777" w:rsidR="00737626" w:rsidRDefault="00737626" w:rsidP="000A3AFF"/>
        </w:tc>
        <w:tc>
          <w:tcPr>
            <w:tcW w:w="2436" w:type="dxa"/>
            <w:vAlign w:val="center"/>
          </w:tcPr>
          <w:p w14:paraId="0E95B879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100% attendance at scheduled contract management meetings and agreed stakeholder liaison meetings unless otherwise agreed by ECC</w:t>
            </w:r>
          </w:p>
          <w:p w14:paraId="20D2C543" w14:textId="77777777" w:rsidR="00737626" w:rsidRDefault="00737626" w:rsidP="000A3AFF"/>
        </w:tc>
        <w:tc>
          <w:tcPr>
            <w:tcW w:w="2436" w:type="dxa"/>
            <w:vAlign w:val="center"/>
          </w:tcPr>
          <w:p w14:paraId="50E663DF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Meeting records and action logs</w:t>
            </w:r>
          </w:p>
          <w:p w14:paraId="31923542" w14:textId="77777777" w:rsidR="00737626" w:rsidRDefault="00737626" w:rsidP="000A3AFF"/>
        </w:tc>
        <w:tc>
          <w:tcPr>
            <w:tcW w:w="2436" w:type="dxa"/>
            <w:vAlign w:val="center"/>
          </w:tcPr>
          <w:p w14:paraId="5111F73F" w14:textId="77777777" w:rsidR="00737626" w:rsidRPr="00DD2483" w:rsidRDefault="00737626" w:rsidP="000A3AFF">
            <w:pPr>
              <w:rPr>
                <w:lang w:val="en-GB"/>
              </w:rPr>
            </w:pPr>
            <w:r w:rsidRPr="00DD2483">
              <w:rPr>
                <w:lang w:val="en-GB"/>
              </w:rPr>
              <w:t>Weekly</w:t>
            </w:r>
          </w:p>
          <w:p w14:paraId="394716A9" w14:textId="77777777" w:rsidR="00737626" w:rsidRDefault="00737626" w:rsidP="000A3AFF"/>
        </w:tc>
      </w:tr>
    </w:tbl>
    <w:p w14:paraId="4FD87B94" w14:textId="77777777" w:rsidR="00041C16" w:rsidRDefault="00041C16"/>
    <w:sectPr w:rsidR="00041C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26"/>
    <w:rsid w:val="00041C16"/>
    <w:rsid w:val="00163D68"/>
    <w:rsid w:val="00267308"/>
    <w:rsid w:val="003B0F27"/>
    <w:rsid w:val="00737626"/>
    <w:rsid w:val="008D6292"/>
    <w:rsid w:val="00CB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15C72"/>
  <w15:chartTrackingRefBased/>
  <w15:docId w15:val="{01CEC81D-EBEC-40B9-95BC-97037474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626"/>
    <w:pPr>
      <w:spacing w:after="200" w:line="276" w:lineRule="auto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6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76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62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62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62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62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62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62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62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37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6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6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6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6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6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6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7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62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7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626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76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626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76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6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6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37626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Gaimster - Procurement Specialist</dc:creator>
  <cp:keywords/>
  <dc:description/>
  <cp:lastModifiedBy>Daniel Gaimster - Procurement Specialist</cp:lastModifiedBy>
  <cp:revision>1</cp:revision>
  <dcterms:created xsi:type="dcterms:W3CDTF">2026-09-24T13:30:00Z</dcterms:created>
  <dcterms:modified xsi:type="dcterms:W3CDTF">2026-09-24T13:31:00Z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2026-09-24T13:31:19Z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b0550159-6913-4c0c-93c7-e85584f79325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