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6E25" w14:textId="77777777" w:rsidR="00703A89" w:rsidRPr="00CF02EC" w:rsidRDefault="00703A89"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05F973B6" w14:textId="77777777" w:rsidR="00703A89" w:rsidRPr="00CF02EC" w:rsidRDefault="00703A89" w:rsidP="006A78E9">
      <w:pPr>
        <w:tabs>
          <w:tab w:val="left" w:pos="6533"/>
        </w:tabs>
        <w:rPr>
          <w:rFonts w:ascii="Arial" w:hAnsi="Arial" w:cs="Arial"/>
          <w:b/>
        </w:rPr>
      </w:pPr>
      <w:r w:rsidRPr="00CF02EC">
        <w:rPr>
          <w:rFonts w:ascii="Arial" w:hAnsi="Arial" w:cs="Arial"/>
          <w:b/>
        </w:rPr>
        <w:tab/>
      </w:r>
    </w:p>
    <w:p w14:paraId="4DD8C0AB" w14:textId="77777777" w:rsidR="00703A89" w:rsidRPr="00CF02EC" w:rsidRDefault="00703A89" w:rsidP="006A78E9">
      <w:pPr>
        <w:rPr>
          <w:rFonts w:ascii="Arial" w:hAnsi="Arial" w:cs="Arial"/>
        </w:rPr>
      </w:pPr>
    </w:p>
    <w:p w14:paraId="0F6438C4" w14:textId="77777777" w:rsidR="00703A89" w:rsidRPr="00CF02EC" w:rsidRDefault="00703A89" w:rsidP="00541F2A">
      <w:pPr>
        <w:rPr>
          <w:rFonts w:ascii="Arial" w:hAnsi="Arial" w:cs="Arial"/>
          <w:b/>
          <w:sz w:val="36"/>
          <w:szCs w:val="36"/>
        </w:rPr>
      </w:pPr>
      <w:r w:rsidRPr="00CF02EC">
        <w:rPr>
          <w:rFonts w:ascii="Arial" w:hAnsi="Arial" w:cs="Arial"/>
          <w:b/>
          <w:sz w:val="36"/>
          <w:szCs w:val="36"/>
        </w:rPr>
        <w:t>Freedom of Information Act Request</w:t>
      </w:r>
    </w:p>
    <w:p w14:paraId="12E2661C" w14:textId="075DB361" w:rsidR="00703A89" w:rsidRPr="00CF02EC" w:rsidRDefault="00703A89"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ECC20147308 04 26</w:t>
      </w:r>
      <w:bookmarkEnd w:id="0"/>
      <w:r w:rsidRPr="00CF02EC">
        <w:rPr>
          <w:rFonts w:ascii="Arial" w:hAnsi="Arial" w:cs="Arial"/>
          <w:szCs w:val="36"/>
        </w:rPr>
        <w:br/>
        <w:t>Response:</w:t>
      </w:r>
      <w:r w:rsidRPr="00CF02EC">
        <w:rPr>
          <w:rFonts w:ascii="Arial" w:hAnsi="Arial" w:cs="Arial"/>
          <w:szCs w:val="36"/>
        </w:rPr>
        <w:tab/>
      </w:r>
      <w:r w:rsidR="00262789">
        <w:rPr>
          <w:rFonts w:ascii="Arial" w:hAnsi="Arial" w:cs="Arial"/>
          <w:szCs w:val="36"/>
        </w:rPr>
        <w:t>29 April 2026</w:t>
      </w:r>
    </w:p>
    <w:p w14:paraId="12740EC6" w14:textId="77777777" w:rsidR="00703A89" w:rsidRDefault="00703A89" w:rsidP="00541F2A">
      <w:pPr>
        <w:rPr>
          <w:rFonts w:ascii="Arial" w:hAnsi="Arial" w:cs="Arial"/>
          <w:i/>
        </w:rPr>
      </w:pPr>
    </w:p>
    <w:p w14:paraId="09678A2A" w14:textId="7CB91804" w:rsidR="00703A89" w:rsidRPr="0069363B" w:rsidRDefault="00703A89" w:rsidP="00541F2A">
      <w:pPr>
        <w:rPr>
          <w:rFonts w:ascii="Arial" w:hAnsi="Arial" w:cs="Arial"/>
        </w:rPr>
      </w:pPr>
      <w:r w:rsidRPr="0069363B">
        <w:rPr>
          <w:rFonts w:ascii="Arial" w:hAnsi="Arial" w:cs="Arial"/>
        </w:rPr>
        <w:t xml:space="preserve">I can confirm that Essex County Council </w:t>
      </w:r>
      <w:r w:rsidR="00262789">
        <w:rPr>
          <w:rFonts w:ascii="Arial" w:hAnsi="Arial" w:cs="Arial"/>
        </w:rPr>
        <w:t>does hold this information, and where we are able to release this, our response is listed below.</w:t>
      </w:r>
    </w:p>
    <w:p w14:paraId="642C24A1" w14:textId="77777777" w:rsidR="00703A89" w:rsidRDefault="00703A89" w:rsidP="00541F2A">
      <w:pPr>
        <w:rPr>
          <w:rFonts w:ascii="Arial" w:hAnsi="Arial" w:cs="Arial"/>
        </w:rPr>
      </w:pPr>
    </w:p>
    <w:p w14:paraId="0C86173F" w14:textId="77777777" w:rsidR="00703A89" w:rsidRPr="00FD67A9" w:rsidRDefault="00703A8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bookmarkStart w:id="1" w:name="R7c8b99fe11674a48929d90318ab60387"/>
      <w:r w:rsidRPr="00FD67A9">
        <w:rPr>
          <w:rFonts w:ascii="Arial" w:hAnsi="Arial" w:cs="Arial"/>
          <w:bCs/>
        </w:rPr>
        <w:t>How many care leavers or eligible young people 16 to 17 years are living within supported or semi-supported accommodation in 2017/2018?</w:t>
      </w:r>
    </w:p>
    <w:p w14:paraId="0F368ECD" w14:textId="77777777" w:rsidR="00703A89" w:rsidRDefault="00703A89" w:rsidP="009801FF"/>
    <w:p w14:paraId="3B1109D1" w14:textId="77777777" w:rsidR="00703A89" w:rsidRDefault="00703A89" w:rsidP="009801FF">
      <w:pPr>
        <w:rPr>
          <w:rFonts w:ascii="Arial" w:hAnsi="Arial" w:cs="Arial"/>
          <w:bCs/>
        </w:rPr>
      </w:pPr>
      <w:r>
        <w:rPr>
          <w:rFonts w:ascii="Arial" w:hAnsi="Arial" w:cs="Arial"/>
          <w:bCs/>
        </w:rPr>
        <w:t xml:space="preserve">As at 31/03/2026 there are 20 care leavers or eligible young people aged 16 to 17 are living within Semi-Independent/ transitional accommodation or Supported Lodgings. </w:t>
      </w:r>
    </w:p>
    <w:p w14:paraId="17B26B5F" w14:textId="77777777" w:rsidR="00703A89" w:rsidRPr="009801FF" w:rsidRDefault="00703A89" w:rsidP="009801FF"/>
    <w:p w14:paraId="32CDEA30" w14:textId="77777777" w:rsidR="00703A89" w:rsidRPr="00FD67A9" w:rsidRDefault="00703A8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How many care leavers or eligible young people 18-24 years are living within supported or semi-supported accommodation?</w:t>
      </w:r>
    </w:p>
    <w:p w14:paraId="209E02A4" w14:textId="77777777" w:rsidR="00703A89" w:rsidRDefault="00703A89" w:rsidP="00FD67A9">
      <w:pPr>
        <w:rPr>
          <w:bCs/>
        </w:rPr>
      </w:pPr>
    </w:p>
    <w:p w14:paraId="68D800D4" w14:textId="77777777" w:rsidR="00703A89" w:rsidRDefault="00703A89" w:rsidP="009801FF">
      <w:pPr>
        <w:rPr>
          <w:rFonts w:ascii="Arial" w:hAnsi="Arial" w:cs="Arial"/>
          <w:bCs/>
        </w:rPr>
      </w:pPr>
      <w:r>
        <w:rPr>
          <w:rFonts w:ascii="Arial" w:hAnsi="Arial" w:cs="Arial"/>
          <w:bCs/>
        </w:rPr>
        <w:t>As at 31/03/2026 there are 218 care leavers or eligible young people aged 18 to 24 are living within Semi-Independent/ transitional accommodation or Supported Lodgings.</w:t>
      </w:r>
    </w:p>
    <w:p w14:paraId="41A4A825" w14:textId="77777777" w:rsidR="00703A89" w:rsidRPr="00FD67A9" w:rsidRDefault="00703A89" w:rsidP="00FD67A9">
      <w:pPr>
        <w:rPr>
          <w:bCs/>
        </w:rPr>
      </w:pPr>
    </w:p>
    <w:p w14:paraId="64D37931" w14:textId="77777777" w:rsidR="00703A89" w:rsidRPr="00FD67A9" w:rsidRDefault="00703A8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What is the weekly cost inclusive of support hours and accommodation for placing a 16 to 17 years within semi-supported accommodation? Please provide minimum, average and maximum costs weekly.</w:t>
      </w:r>
    </w:p>
    <w:p w14:paraId="1FDD4044" w14:textId="77777777" w:rsidR="00703A89" w:rsidRDefault="00703A89" w:rsidP="009801FF"/>
    <w:tbl>
      <w:tblPr>
        <w:tblStyle w:val="TableGrid"/>
        <w:tblW w:w="0" w:type="auto"/>
        <w:tblLook w:val="04A0" w:firstRow="1" w:lastRow="0" w:firstColumn="1" w:lastColumn="0" w:noHBand="0" w:noVBand="1"/>
      </w:tblPr>
      <w:tblGrid>
        <w:gridCol w:w="1290"/>
        <w:gridCol w:w="4347"/>
        <w:gridCol w:w="3706"/>
      </w:tblGrid>
      <w:tr w:rsidR="00975B79" w14:paraId="7FCC8EEE" w14:textId="77777777" w:rsidTr="009801FF">
        <w:tc>
          <w:tcPr>
            <w:tcW w:w="1290" w:type="dxa"/>
          </w:tcPr>
          <w:p w14:paraId="05F74706" w14:textId="77777777" w:rsidR="00703A89" w:rsidRPr="009801FF" w:rsidRDefault="00703A89" w:rsidP="0045713C">
            <w:pPr>
              <w:rPr>
                <w:rFonts w:ascii="Arial" w:hAnsi="Arial" w:cs="Arial"/>
                <w:lang w:eastAsia="en-US"/>
              </w:rPr>
            </w:pPr>
          </w:p>
        </w:tc>
        <w:tc>
          <w:tcPr>
            <w:tcW w:w="4347" w:type="dxa"/>
          </w:tcPr>
          <w:p w14:paraId="7A6C6E3E" w14:textId="77777777" w:rsidR="00703A89" w:rsidRPr="009801FF" w:rsidRDefault="00703A89" w:rsidP="009801FF">
            <w:pPr>
              <w:rPr>
                <w:rFonts w:ascii="Arial" w:hAnsi="Arial" w:cs="Arial"/>
                <w:lang w:eastAsia="en-US"/>
              </w:rPr>
            </w:pPr>
            <w:r w:rsidRPr="009801FF">
              <w:rPr>
                <w:rFonts w:ascii="Arial" w:hAnsi="Arial" w:cs="Arial"/>
                <w:lang w:eastAsia="en-US"/>
              </w:rPr>
              <w:t>Semi Independent Accommodation</w:t>
            </w:r>
          </w:p>
        </w:tc>
        <w:tc>
          <w:tcPr>
            <w:tcW w:w="3706" w:type="dxa"/>
          </w:tcPr>
          <w:p w14:paraId="2CCE4227" w14:textId="77777777" w:rsidR="00703A89" w:rsidRPr="009801FF" w:rsidRDefault="00703A89" w:rsidP="009801FF">
            <w:pPr>
              <w:rPr>
                <w:rFonts w:ascii="Arial" w:hAnsi="Arial" w:cs="Arial"/>
                <w:lang w:eastAsia="en-US"/>
              </w:rPr>
            </w:pPr>
            <w:r w:rsidRPr="009801FF">
              <w:rPr>
                <w:rFonts w:ascii="Arial" w:hAnsi="Arial" w:cs="Arial"/>
                <w:lang w:eastAsia="en-US"/>
              </w:rPr>
              <w:t>Supported Living</w:t>
            </w:r>
          </w:p>
        </w:tc>
      </w:tr>
      <w:tr w:rsidR="00975B79" w14:paraId="51A7F2F1" w14:textId="77777777" w:rsidTr="009801FF">
        <w:tc>
          <w:tcPr>
            <w:tcW w:w="1290" w:type="dxa"/>
          </w:tcPr>
          <w:p w14:paraId="65944C93" w14:textId="77777777" w:rsidR="00703A89" w:rsidRPr="009801FF" w:rsidRDefault="00703A89" w:rsidP="0045713C">
            <w:pPr>
              <w:rPr>
                <w:rFonts w:ascii="Arial" w:hAnsi="Arial" w:cs="Arial"/>
                <w:lang w:eastAsia="en-US"/>
              </w:rPr>
            </w:pPr>
            <w:r w:rsidRPr="009801FF">
              <w:rPr>
                <w:rFonts w:ascii="Arial" w:hAnsi="Arial" w:cs="Arial"/>
                <w:lang w:eastAsia="en-US"/>
              </w:rPr>
              <w:t>Minimum</w:t>
            </w:r>
          </w:p>
        </w:tc>
        <w:tc>
          <w:tcPr>
            <w:tcW w:w="4347" w:type="dxa"/>
          </w:tcPr>
          <w:p w14:paraId="054A9705" w14:textId="77777777" w:rsidR="00703A89" w:rsidRPr="009801FF" w:rsidRDefault="00703A89" w:rsidP="009801FF">
            <w:pPr>
              <w:rPr>
                <w:rFonts w:ascii="Arial" w:hAnsi="Arial" w:cs="Arial"/>
                <w:lang w:eastAsia="en-US"/>
              </w:rPr>
            </w:pPr>
            <w:r w:rsidRPr="009801FF">
              <w:rPr>
                <w:rFonts w:ascii="Arial" w:hAnsi="Arial" w:cs="Arial"/>
                <w:lang w:eastAsia="en-US"/>
              </w:rPr>
              <w:t>£895.00</w:t>
            </w:r>
          </w:p>
        </w:tc>
        <w:tc>
          <w:tcPr>
            <w:tcW w:w="3706" w:type="dxa"/>
          </w:tcPr>
          <w:p w14:paraId="199058B6" w14:textId="77777777" w:rsidR="00703A89" w:rsidRPr="009801FF" w:rsidRDefault="00703A89" w:rsidP="009801FF">
            <w:pPr>
              <w:rPr>
                <w:rFonts w:ascii="Arial" w:hAnsi="Arial" w:cs="Arial"/>
                <w:lang w:eastAsia="en-US"/>
              </w:rPr>
            </w:pPr>
            <w:r w:rsidRPr="009801FF">
              <w:rPr>
                <w:rFonts w:ascii="Arial" w:hAnsi="Arial" w:cs="Arial"/>
                <w:lang w:eastAsia="en-US"/>
              </w:rPr>
              <w:t>£315.00</w:t>
            </w:r>
          </w:p>
        </w:tc>
      </w:tr>
      <w:tr w:rsidR="00975B79" w14:paraId="12F3D870" w14:textId="77777777" w:rsidTr="009801FF">
        <w:tc>
          <w:tcPr>
            <w:tcW w:w="1290" w:type="dxa"/>
          </w:tcPr>
          <w:p w14:paraId="331FE390" w14:textId="77777777" w:rsidR="00703A89" w:rsidRPr="009801FF" w:rsidRDefault="00703A89" w:rsidP="0045713C">
            <w:pPr>
              <w:rPr>
                <w:rFonts w:ascii="Arial" w:hAnsi="Arial" w:cs="Arial"/>
                <w:lang w:eastAsia="en-US"/>
              </w:rPr>
            </w:pPr>
            <w:r w:rsidRPr="009801FF">
              <w:rPr>
                <w:rFonts w:ascii="Arial" w:hAnsi="Arial" w:cs="Arial"/>
                <w:lang w:eastAsia="en-US"/>
              </w:rPr>
              <w:t>Average</w:t>
            </w:r>
          </w:p>
        </w:tc>
        <w:tc>
          <w:tcPr>
            <w:tcW w:w="4347" w:type="dxa"/>
          </w:tcPr>
          <w:p w14:paraId="6969E73F" w14:textId="77777777" w:rsidR="00703A89" w:rsidRPr="009801FF" w:rsidRDefault="00703A89" w:rsidP="009801FF">
            <w:pPr>
              <w:rPr>
                <w:rFonts w:ascii="Arial" w:hAnsi="Arial" w:cs="Arial"/>
                <w:lang w:eastAsia="en-US"/>
              </w:rPr>
            </w:pPr>
            <w:r w:rsidRPr="009801FF">
              <w:rPr>
                <w:rFonts w:ascii="Arial" w:hAnsi="Arial" w:cs="Arial"/>
                <w:lang w:eastAsia="en-US"/>
              </w:rPr>
              <w:t>£2,118.03</w:t>
            </w:r>
          </w:p>
        </w:tc>
        <w:tc>
          <w:tcPr>
            <w:tcW w:w="3706" w:type="dxa"/>
          </w:tcPr>
          <w:p w14:paraId="1ED95739" w14:textId="77777777" w:rsidR="00703A89" w:rsidRPr="009801FF" w:rsidRDefault="00703A89" w:rsidP="009801FF">
            <w:pPr>
              <w:rPr>
                <w:rFonts w:ascii="Arial" w:hAnsi="Arial" w:cs="Arial"/>
                <w:lang w:eastAsia="en-US"/>
              </w:rPr>
            </w:pPr>
            <w:r w:rsidRPr="009801FF">
              <w:rPr>
                <w:rFonts w:ascii="Arial" w:hAnsi="Arial" w:cs="Arial"/>
                <w:lang w:eastAsia="en-US"/>
              </w:rPr>
              <w:t>£315.00</w:t>
            </w:r>
          </w:p>
        </w:tc>
      </w:tr>
      <w:tr w:rsidR="00975B79" w14:paraId="18E21D62" w14:textId="77777777" w:rsidTr="009801FF">
        <w:tc>
          <w:tcPr>
            <w:tcW w:w="1290" w:type="dxa"/>
          </w:tcPr>
          <w:p w14:paraId="2FC2F30A" w14:textId="77777777" w:rsidR="00703A89" w:rsidRPr="009801FF" w:rsidRDefault="00703A89" w:rsidP="0045713C">
            <w:pPr>
              <w:rPr>
                <w:rFonts w:ascii="Arial" w:hAnsi="Arial" w:cs="Arial"/>
                <w:lang w:eastAsia="en-US"/>
              </w:rPr>
            </w:pPr>
            <w:r w:rsidRPr="009801FF">
              <w:rPr>
                <w:rFonts w:ascii="Arial" w:hAnsi="Arial" w:cs="Arial"/>
                <w:lang w:eastAsia="en-US"/>
              </w:rPr>
              <w:t>Maximum</w:t>
            </w:r>
          </w:p>
        </w:tc>
        <w:tc>
          <w:tcPr>
            <w:tcW w:w="4347" w:type="dxa"/>
          </w:tcPr>
          <w:p w14:paraId="64F2A2DE" w14:textId="77777777" w:rsidR="00703A89" w:rsidRPr="009801FF" w:rsidRDefault="00703A89" w:rsidP="009801FF">
            <w:pPr>
              <w:rPr>
                <w:rFonts w:ascii="Arial" w:hAnsi="Arial" w:cs="Arial"/>
                <w:lang w:eastAsia="en-US"/>
              </w:rPr>
            </w:pPr>
            <w:r w:rsidRPr="009801FF">
              <w:rPr>
                <w:rFonts w:ascii="Arial" w:hAnsi="Arial" w:cs="Arial"/>
                <w:lang w:eastAsia="en-US"/>
              </w:rPr>
              <w:t>£6,327.00</w:t>
            </w:r>
          </w:p>
        </w:tc>
        <w:tc>
          <w:tcPr>
            <w:tcW w:w="3706" w:type="dxa"/>
          </w:tcPr>
          <w:p w14:paraId="4B5F0F7D" w14:textId="77777777" w:rsidR="00703A89" w:rsidRPr="009801FF" w:rsidRDefault="00703A89" w:rsidP="009801FF">
            <w:pPr>
              <w:rPr>
                <w:rFonts w:ascii="Arial" w:hAnsi="Arial" w:cs="Arial"/>
                <w:lang w:eastAsia="en-US"/>
              </w:rPr>
            </w:pPr>
            <w:r w:rsidRPr="009801FF">
              <w:rPr>
                <w:rFonts w:ascii="Arial" w:hAnsi="Arial" w:cs="Arial"/>
                <w:lang w:eastAsia="en-US"/>
              </w:rPr>
              <w:t>£315.00</w:t>
            </w:r>
          </w:p>
        </w:tc>
      </w:tr>
    </w:tbl>
    <w:p w14:paraId="358DEC74" w14:textId="77777777" w:rsidR="00703A89" w:rsidRPr="009801FF" w:rsidRDefault="00703A89" w:rsidP="009801FF"/>
    <w:p w14:paraId="20B4EC4B" w14:textId="77777777" w:rsidR="00703A89" w:rsidRPr="00FD67A9" w:rsidRDefault="00703A8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What is the weekly cost inclusive of support hours and accommodation for placing an adult 18 to 24 years within semi-supported accommodation? Please provide minimum, average and maximum costs weekly.</w:t>
      </w:r>
    </w:p>
    <w:p w14:paraId="57D9BE07" w14:textId="77777777" w:rsidR="00703A89" w:rsidRDefault="00703A89" w:rsidP="00FD67A9"/>
    <w:tbl>
      <w:tblPr>
        <w:tblStyle w:val="TableGrid"/>
        <w:tblW w:w="0" w:type="auto"/>
        <w:tblLook w:val="04A0" w:firstRow="1" w:lastRow="0" w:firstColumn="1" w:lastColumn="0" w:noHBand="0" w:noVBand="1"/>
      </w:tblPr>
      <w:tblGrid>
        <w:gridCol w:w="1257"/>
        <w:gridCol w:w="4128"/>
        <w:gridCol w:w="3958"/>
      </w:tblGrid>
      <w:tr w:rsidR="00975B79" w14:paraId="344B16F9" w14:textId="77777777" w:rsidTr="009801FF">
        <w:tc>
          <w:tcPr>
            <w:tcW w:w="1230" w:type="dxa"/>
          </w:tcPr>
          <w:p w14:paraId="575C0901" w14:textId="77777777" w:rsidR="00703A89" w:rsidRPr="009801FF" w:rsidRDefault="00703A89" w:rsidP="00A857E0">
            <w:pPr>
              <w:rPr>
                <w:rFonts w:ascii="Arial" w:hAnsi="Arial" w:cs="Arial"/>
                <w:lang w:eastAsia="en-US"/>
              </w:rPr>
            </w:pPr>
          </w:p>
        </w:tc>
        <w:tc>
          <w:tcPr>
            <w:tcW w:w="4140" w:type="dxa"/>
          </w:tcPr>
          <w:p w14:paraId="00D24BE0" w14:textId="77777777" w:rsidR="00703A89" w:rsidRPr="009801FF" w:rsidRDefault="00703A89" w:rsidP="00A857E0">
            <w:pPr>
              <w:rPr>
                <w:rFonts w:ascii="Arial" w:hAnsi="Arial" w:cs="Arial"/>
                <w:lang w:eastAsia="en-US"/>
              </w:rPr>
            </w:pPr>
            <w:r w:rsidRPr="009801FF">
              <w:rPr>
                <w:rFonts w:ascii="Arial" w:hAnsi="Arial" w:cs="Arial"/>
                <w:lang w:eastAsia="en-US"/>
              </w:rPr>
              <w:t>Semi Independent Accommodation</w:t>
            </w:r>
          </w:p>
        </w:tc>
        <w:tc>
          <w:tcPr>
            <w:tcW w:w="3973" w:type="dxa"/>
          </w:tcPr>
          <w:p w14:paraId="1EB5820E" w14:textId="77777777" w:rsidR="00703A89" w:rsidRPr="009801FF" w:rsidRDefault="00703A89" w:rsidP="00A857E0">
            <w:pPr>
              <w:rPr>
                <w:rFonts w:ascii="Arial" w:hAnsi="Arial" w:cs="Arial"/>
                <w:lang w:eastAsia="en-US"/>
              </w:rPr>
            </w:pPr>
            <w:r w:rsidRPr="009801FF">
              <w:rPr>
                <w:rFonts w:ascii="Arial" w:hAnsi="Arial" w:cs="Arial"/>
                <w:lang w:eastAsia="en-US"/>
              </w:rPr>
              <w:t>Supported Living</w:t>
            </w:r>
          </w:p>
        </w:tc>
      </w:tr>
      <w:tr w:rsidR="00975B79" w14:paraId="01117F44" w14:textId="77777777" w:rsidTr="009801FF">
        <w:tc>
          <w:tcPr>
            <w:tcW w:w="1230" w:type="dxa"/>
          </w:tcPr>
          <w:p w14:paraId="3FBD232A" w14:textId="77777777" w:rsidR="00703A89" w:rsidRPr="009801FF" w:rsidRDefault="00703A89" w:rsidP="00A857E0">
            <w:pPr>
              <w:rPr>
                <w:rFonts w:ascii="Arial" w:hAnsi="Arial" w:cs="Arial"/>
                <w:lang w:eastAsia="en-US"/>
              </w:rPr>
            </w:pPr>
            <w:r w:rsidRPr="009801FF">
              <w:rPr>
                <w:rFonts w:ascii="Arial" w:hAnsi="Arial" w:cs="Arial"/>
                <w:lang w:eastAsia="en-US"/>
              </w:rPr>
              <w:t>Minimum</w:t>
            </w:r>
          </w:p>
        </w:tc>
        <w:tc>
          <w:tcPr>
            <w:tcW w:w="4140" w:type="dxa"/>
          </w:tcPr>
          <w:p w14:paraId="55FAD624" w14:textId="77777777" w:rsidR="00703A89" w:rsidRPr="009801FF" w:rsidRDefault="00703A89" w:rsidP="009801FF">
            <w:pPr>
              <w:rPr>
                <w:rFonts w:ascii="Arial" w:hAnsi="Arial" w:cs="Arial"/>
                <w:lang w:eastAsia="en-US"/>
              </w:rPr>
            </w:pPr>
            <w:r w:rsidRPr="009801FF">
              <w:rPr>
                <w:rFonts w:ascii="Arial" w:hAnsi="Arial" w:cs="Arial"/>
                <w:lang w:eastAsia="en-US"/>
              </w:rPr>
              <w:t>£1,000.00</w:t>
            </w:r>
          </w:p>
        </w:tc>
        <w:tc>
          <w:tcPr>
            <w:tcW w:w="3973" w:type="dxa"/>
          </w:tcPr>
          <w:p w14:paraId="12F5F700" w14:textId="77777777" w:rsidR="00703A89" w:rsidRPr="009801FF" w:rsidRDefault="00703A89" w:rsidP="009801FF">
            <w:pPr>
              <w:rPr>
                <w:rFonts w:ascii="Arial" w:hAnsi="Arial" w:cs="Arial"/>
                <w:lang w:eastAsia="en-US"/>
              </w:rPr>
            </w:pPr>
            <w:r w:rsidRPr="009801FF">
              <w:rPr>
                <w:rFonts w:ascii="Arial" w:hAnsi="Arial" w:cs="Arial"/>
                <w:lang w:eastAsia="en-US"/>
              </w:rPr>
              <w:t>£315.00</w:t>
            </w:r>
          </w:p>
        </w:tc>
      </w:tr>
      <w:tr w:rsidR="00975B79" w14:paraId="4DB84511" w14:textId="77777777" w:rsidTr="009801FF">
        <w:tc>
          <w:tcPr>
            <w:tcW w:w="1230" w:type="dxa"/>
          </w:tcPr>
          <w:p w14:paraId="174BF307" w14:textId="77777777" w:rsidR="00703A89" w:rsidRPr="009801FF" w:rsidRDefault="00703A89" w:rsidP="00A857E0">
            <w:pPr>
              <w:rPr>
                <w:rFonts w:ascii="Arial" w:hAnsi="Arial" w:cs="Arial"/>
                <w:lang w:eastAsia="en-US"/>
              </w:rPr>
            </w:pPr>
            <w:r w:rsidRPr="009801FF">
              <w:rPr>
                <w:rFonts w:ascii="Arial" w:hAnsi="Arial" w:cs="Arial"/>
                <w:lang w:eastAsia="en-US"/>
              </w:rPr>
              <w:t>Average</w:t>
            </w:r>
          </w:p>
        </w:tc>
        <w:tc>
          <w:tcPr>
            <w:tcW w:w="4140" w:type="dxa"/>
          </w:tcPr>
          <w:p w14:paraId="57B7042C" w14:textId="77777777" w:rsidR="00703A89" w:rsidRPr="009801FF" w:rsidRDefault="00703A89" w:rsidP="009801FF">
            <w:pPr>
              <w:rPr>
                <w:rFonts w:ascii="Arial" w:hAnsi="Arial" w:cs="Arial"/>
                <w:lang w:eastAsia="en-US"/>
              </w:rPr>
            </w:pPr>
            <w:r w:rsidRPr="009801FF">
              <w:rPr>
                <w:rFonts w:ascii="Arial" w:hAnsi="Arial" w:cs="Arial"/>
                <w:lang w:eastAsia="en-US"/>
              </w:rPr>
              <w:t>£2,731.44</w:t>
            </w:r>
          </w:p>
        </w:tc>
        <w:tc>
          <w:tcPr>
            <w:tcW w:w="3973" w:type="dxa"/>
          </w:tcPr>
          <w:p w14:paraId="2327ECE8" w14:textId="77777777" w:rsidR="00703A89" w:rsidRPr="009801FF" w:rsidRDefault="00703A89" w:rsidP="009801FF">
            <w:pPr>
              <w:rPr>
                <w:rFonts w:ascii="Arial" w:hAnsi="Arial" w:cs="Arial"/>
                <w:lang w:eastAsia="en-US"/>
              </w:rPr>
            </w:pPr>
            <w:r w:rsidRPr="009801FF">
              <w:rPr>
                <w:rFonts w:ascii="Arial" w:hAnsi="Arial" w:cs="Arial"/>
                <w:lang w:eastAsia="en-US"/>
              </w:rPr>
              <w:t>£315.00</w:t>
            </w:r>
          </w:p>
        </w:tc>
      </w:tr>
      <w:tr w:rsidR="00975B79" w14:paraId="34EBF452" w14:textId="77777777" w:rsidTr="009801FF">
        <w:tc>
          <w:tcPr>
            <w:tcW w:w="1230" w:type="dxa"/>
          </w:tcPr>
          <w:p w14:paraId="313E6D46" w14:textId="77777777" w:rsidR="00703A89" w:rsidRPr="009801FF" w:rsidRDefault="00703A89" w:rsidP="00A857E0">
            <w:pPr>
              <w:rPr>
                <w:rFonts w:ascii="Arial" w:hAnsi="Arial" w:cs="Arial"/>
                <w:lang w:eastAsia="en-US"/>
              </w:rPr>
            </w:pPr>
            <w:r w:rsidRPr="009801FF">
              <w:rPr>
                <w:rFonts w:ascii="Arial" w:hAnsi="Arial" w:cs="Arial"/>
                <w:lang w:eastAsia="en-US"/>
              </w:rPr>
              <w:t>Maximum</w:t>
            </w:r>
          </w:p>
        </w:tc>
        <w:tc>
          <w:tcPr>
            <w:tcW w:w="4140" w:type="dxa"/>
          </w:tcPr>
          <w:p w14:paraId="42F2F6F0" w14:textId="77777777" w:rsidR="00703A89" w:rsidRPr="009801FF" w:rsidRDefault="00703A89" w:rsidP="009801FF">
            <w:pPr>
              <w:rPr>
                <w:rFonts w:ascii="Arial" w:hAnsi="Arial" w:cs="Arial"/>
                <w:lang w:eastAsia="en-US"/>
              </w:rPr>
            </w:pPr>
            <w:r w:rsidRPr="009801FF">
              <w:rPr>
                <w:rFonts w:ascii="Arial" w:hAnsi="Arial" w:cs="Arial"/>
                <w:lang w:eastAsia="en-US"/>
              </w:rPr>
              <w:t>£10,666.00</w:t>
            </w:r>
          </w:p>
        </w:tc>
        <w:tc>
          <w:tcPr>
            <w:tcW w:w="3973" w:type="dxa"/>
          </w:tcPr>
          <w:p w14:paraId="7DF82D3A" w14:textId="77777777" w:rsidR="00703A89" w:rsidRPr="009801FF" w:rsidRDefault="00703A89" w:rsidP="009801FF">
            <w:pPr>
              <w:rPr>
                <w:rFonts w:ascii="Arial" w:hAnsi="Arial" w:cs="Arial"/>
                <w:lang w:eastAsia="en-US"/>
              </w:rPr>
            </w:pPr>
            <w:r w:rsidRPr="009801FF">
              <w:rPr>
                <w:rFonts w:ascii="Arial" w:hAnsi="Arial" w:cs="Arial"/>
                <w:lang w:eastAsia="en-US"/>
              </w:rPr>
              <w:t>£315.00</w:t>
            </w:r>
          </w:p>
        </w:tc>
      </w:tr>
      <w:tr w:rsidR="00975B79" w14:paraId="396CFD36" w14:textId="77777777" w:rsidTr="009801FF">
        <w:tc>
          <w:tcPr>
            <w:tcW w:w="1230" w:type="dxa"/>
          </w:tcPr>
          <w:p w14:paraId="5B08B724" w14:textId="77777777" w:rsidR="00703A89" w:rsidRPr="009801FF" w:rsidRDefault="00703A89" w:rsidP="00A857E0">
            <w:pPr>
              <w:rPr>
                <w:rFonts w:ascii="Arial" w:hAnsi="Arial" w:cs="Arial"/>
                <w:lang w:eastAsia="en-US"/>
              </w:rPr>
            </w:pPr>
          </w:p>
        </w:tc>
        <w:tc>
          <w:tcPr>
            <w:tcW w:w="4140" w:type="dxa"/>
          </w:tcPr>
          <w:p w14:paraId="7866D99C" w14:textId="77777777" w:rsidR="00703A89" w:rsidRPr="009801FF" w:rsidRDefault="00703A89" w:rsidP="009801FF">
            <w:pPr>
              <w:ind w:left="237"/>
              <w:rPr>
                <w:rFonts w:ascii="Arial" w:hAnsi="Arial" w:cs="Arial"/>
                <w:lang w:eastAsia="en-US"/>
              </w:rPr>
            </w:pPr>
          </w:p>
        </w:tc>
        <w:tc>
          <w:tcPr>
            <w:tcW w:w="3973" w:type="dxa"/>
          </w:tcPr>
          <w:p w14:paraId="1CB72757" w14:textId="77777777" w:rsidR="00703A89" w:rsidRPr="009801FF" w:rsidRDefault="00703A89" w:rsidP="009801FF">
            <w:pPr>
              <w:ind w:left="1659"/>
              <w:rPr>
                <w:rFonts w:ascii="Arial" w:hAnsi="Arial" w:cs="Arial"/>
                <w:lang w:eastAsia="en-US"/>
              </w:rPr>
            </w:pPr>
          </w:p>
        </w:tc>
      </w:tr>
    </w:tbl>
    <w:p w14:paraId="253ADAD5" w14:textId="77777777" w:rsidR="00703A89" w:rsidRPr="00FD67A9" w:rsidRDefault="00703A89" w:rsidP="00FD67A9"/>
    <w:p w14:paraId="5DE9EB87" w14:textId="77777777" w:rsidR="00703A89" w:rsidRDefault="00703A89" w:rsidP="009801FF">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What is the average weekly amount of support hours required by 16-17 year olds?</w:t>
      </w:r>
    </w:p>
    <w:p w14:paraId="71FD8530" w14:textId="77777777" w:rsidR="00703A89" w:rsidRDefault="00703A89" w:rsidP="009801FF"/>
    <w:p w14:paraId="70BB81A2" w14:textId="51BB0D21" w:rsidR="00262789" w:rsidRPr="00262789" w:rsidRDefault="00262789" w:rsidP="009801FF">
      <w:pPr>
        <w:rPr>
          <w:rFonts w:ascii="Arial" w:hAnsi="Arial" w:cs="Arial"/>
        </w:rPr>
      </w:pPr>
      <w:r w:rsidRPr="00262789">
        <w:rPr>
          <w:rFonts w:ascii="Arial" w:hAnsi="Arial" w:cs="Arial"/>
        </w:rPr>
        <w:t xml:space="preserve">14 hours average. </w:t>
      </w:r>
    </w:p>
    <w:p w14:paraId="0F80050F" w14:textId="77777777" w:rsidR="00262789" w:rsidRPr="009801FF" w:rsidRDefault="00262789" w:rsidP="009801FF"/>
    <w:p w14:paraId="25EB78E7" w14:textId="77777777" w:rsidR="00703A89" w:rsidRDefault="00703A89" w:rsidP="00FD67A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H</w:t>
      </w:r>
      <w:r w:rsidRPr="00FD67A9">
        <w:rPr>
          <w:rFonts w:ascii="Arial" w:hAnsi="Arial" w:cs="Arial"/>
          <w:bCs/>
        </w:rPr>
        <w:t>ow do I join the “regional framework for supported accommodation for 16-17 year old care leavers?</w:t>
      </w:r>
    </w:p>
    <w:p w14:paraId="5589F023" w14:textId="77777777" w:rsidR="00703A89" w:rsidRDefault="00703A89" w:rsidP="006A6DED">
      <w:pPr>
        <w:pStyle w:val="ListParagraph"/>
        <w:rPr>
          <w:rFonts w:ascii="Arial" w:hAnsi="Arial" w:cs="Arial"/>
          <w:bCs/>
        </w:rPr>
      </w:pPr>
    </w:p>
    <w:p w14:paraId="27CE4DBA" w14:textId="77777777" w:rsidR="00703A89" w:rsidRDefault="00703A89" w:rsidP="006A6DED">
      <w:pPr>
        <w:rPr>
          <w:rFonts w:ascii="Arial" w:hAnsi="Arial" w:cs="Arial"/>
        </w:rPr>
      </w:pPr>
      <w:r>
        <w:rPr>
          <w:rFonts w:ascii="Arial" w:hAnsi="Arial" w:cs="Arial"/>
        </w:rPr>
        <w:t>Essex County Council operates a local Framework Agreement, which expires on 13/06/2027 and is not currently open to new entrants.</w:t>
      </w:r>
    </w:p>
    <w:p w14:paraId="30889856" w14:textId="77777777" w:rsidR="00703A89" w:rsidRPr="006A6DED" w:rsidRDefault="00703A89" w:rsidP="006A6DED">
      <w:pPr>
        <w:pStyle w:val="ListParagraph"/>
        <w:rPr>
          <w:rFonts w:ascii="Arial" w:hAnsi="Arial" w:cs="Arial"/>
          <w:bCs/>
        </w:rPr>
      </w:pPr>
    </w:p>
    <w:p w14:paraId="0348E4D3" w14:textId="77777777" w:rsidR="00703A89" w:rsidRDefault="00703A89" w:rsidP="00FD67A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Is the regional framework for supported accommodation, open for accepting new providers?</w:t>
      </w:r>
    </w:p>
    <w:p w14:paraId="1E7F345E" w14:textId="77777777" w:rsidR="00703A89" w:rsidRDefault="00703A89" w:rsidP="006A6DED"/>
    <w:p w14:paraId="1108B918" w14:textId="77777777" w:rsidR="00703A89" w:rsidRDefault="00703A89" w:rsidP="006A6DED">
      <w:pPr>
        <w:rPr>
          <w:rFonts w:ascii="Arial" w:hAnsi="Arial" w:cs="Arial"/>
        </w:rPr>
      </w:pPr>
      <w:r>
        <w:rPr>
          <w:rFonts w:ascii="Arial" w:hAnsi="Arial" w:cs="Arial"/>
        </w:rPr>
        <w:t>Essex County Council operates a local Framework Agreement, which expires on 13/06/2027 and is not currently open to new entrants.</w:t>
      </w:r>
    </w:p>
    <w:p w14:paraId="16B18804" w14:textId="77777777" w:rsidR="00703A89" w:rsidRPr="006A6DED" w:rsidRDefault="00703A89" w:rsidP="006A6DED"/>
    <w:p w14:paraId="33BBC111" w14:textId="77777777" w:rsidR="00703A89" w:rsidRDefault="00703A89" w:rsidP="00FD67A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Whom shall I approach within your council to discuss commissioning/ service provision/rates and referrals?</w:t>
      </w:r>
    </w:p>
    <w:p w14:paraId="44EA8B2F" w14:textId="77777777" w:rsidR="00703A89" w:rsidRDefault="00703A89" w:rsidP="006A6DED"/>
    <w:p w14:paraId="74EA5407" w14:textId="77777777" w:rsidR="00703A89" w:rsidRDefault="00703A89" w:rsidP="006A6DED">
      <w:pPr>
        <w:rPr>
          <w:rFonts w:ascii="Arial" w:hAnsi="Arial" w:cs="Arial"/>
        </w:rPr>
      </w:pPr>
      <w:r>
        <w:rPr>
          <w:rFonts w:ascii="Arial" w:hAnsi="Arial" w:cs="Arial"/>
        </w:rPr>
        <w:t xml:space="preserve">The information requested may be found at the following link:  </w:t>
      </w:r>
      <w:hyperlink r:id="rId7" w:history="1">
        <w:r w:rsidRPr="006A6DED">
          <w:rPr>
            <w:rStyle w:val="Hyperlink"/>
            <w:rFonts w:ascii="Arial" w:hAnsi="Arial" w:cs="Arial"/>
          </w:rPr>
          <w:t>Commissioning | Provider Hub | Essex</w:t>
        </w:r>
      </w:hyperlink>
    </w:p>
    <w:p w14:paraId="5CA67518" w14:textId="77777777" w:rsidR="00703A89" w:rsidRPr="006A6DED" w:rsidRDefault="00703A89" w:rsidP="006A6DED"/>
    <w:p w14:paraId="78E710ED" w14:textId="77777777" w:rsidR="00703A89" w:rsidRDefault="00703A89" w:rsidP="00FD67A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Can you explain your commissioning process for private residential care providers/private supported accommodation providers? Do you spot purchase, have framework contracts/agreement or block contracts?</w:t>
      </w:r>
    </w:p>
    <w:p w14:paraId="538153ED" w14:textId="77777777" w:rsidR="00703A89" w:rsidRDefault="00703A89" w:rsidP="006A6DED"/>
    <w:p w14:paraId="237D8071" w14:textId="77777777" w:rsidR="00703A89" w:rsidRDefault="00703A89" w:rsidP="006A6DED">
      <w:pPr>
        <w:rPr>
          <w:rFonts w:ascii="Arial" w:hAnsi="Arial" w:cs="Arial"/>
        </w:rPr>
      </w:pPr>
      <w:r>
        <w:rPr>
          <w:rFonts w:ascii="Arial" w:hAnsi="Arial" w:cs="Arial"/>
        </w:rPr>
        <w:t xml:space="preserve">The information requested may be found at the following link:  </w:t>
      </w:r>
      <w:hyperlink r:id="rId8" w:history="1">
        <w:r w:rsidRPr="006A6DED">
          <w:rPr>
            <w:rStyle w:val="Hyperlink"/>
            <w:rFonts w:ascii="Arial" w:hAnsi="Arial" w:cs="Arial"/>
          </w:rPr>
          <w:t>Commissioning | Provider Hub | Essex</w:t>
        </w:r>
      </w:hyperlink>
    </w:p>
    <w:p w14:paraId="20B5449F" w14:textId="77777777" w:rsidR="00703A89" w:rsidRPr="006A6DED" w:rsidRDefault="00703A89" w:rsidP="006A6DED"/>
    <w:p w14:paraId="65164BDF" w14:textId="77777777" w:rsidR="00703A89" w:rsidRPr="00FD67A9" w:rsidRDefault="00703A8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D67A9">
        <w:rPr>
          <w:rFonts w:ascii="Arial" w:hAnsi="Arial" w:cs="Arial"/>
          <w:bCs/>
        </w:rPr>
        <w:t>Do organisations need to go through the tendering process to accommodate care leavers/young people (16-24 years old) on a spot purchase basis?</w:t>
      </w:r>
      <w:bookmarkEnd w:id="1"/>
    </w:p>
    <w:p w14:paraId="23698820" w14:textId="77777777" w:rsidR="00703A89" w:rsidRDefault="00703A89" w:rsidP="00541F2A">
      <w:pPr>
        <w:rPr>
          <w:rFonts w:ascii="Arial" w:hAnsi="Arial" w:cs="Arial"/>
        </w:rPr>
      </w:pPr>
    </w:p>
    <w:p w14:paraId="2297EC7F" w14:textId="77777777" w:rsidR="00703A89" w:rsidRDefault="00703A89" w:rsidP="006A6DED">
      <w:pPr>
        <w:rPr>
          <w:rFonts w:ascii="Arial" w:hAnsi="Arial" w:cs="Arial"/>
        </w:rPr>
      </w:pPr>
      <w:r>
        <w:rPr>
          <w:rFonts w:ascii="Arial" w:hAnsi="Arial" w:cs="Arial"/>
        </w:rPr>
        <w:t>Essex County Council operates a local Framework Agreement, which expires on 13/06/2027 and is not currently open to new entrants.  Opening notices will be published to the public portals as arising. Framework Agreement providers take precedence; spot purchase options are explored only once framework options have been exhausted. Whilst no tendering process applies for spot providers, they are required to meet supplier selection criteria, inspections and certifications.</w:t>
      </w:r>
    </w:p>
    <w:p w14:paraId="395898CE" w14:textId="77777777" w:rsidR="00703A89" w:rsidRDefault="00703A89" w:rsidP="00541F2A">
      <w:pPr>
        <w:rPr>
          <w:rFonts w:ascii="Arial" w:hAnsi="Arial" w:cs="Arial"/>
        </w:rPr>
      </w:pPr>
    </w:p>
    <w:p w14:paraId="16EAFA6B" w14:textId="77777777" w:rsidR="00703A89" w:rsidRDefault="00703A89" w:rsidP="00541F2A">
      <w:pPr>
        <w:rPr>
          <w:rFonts w:ascii="Arial" w:hAnsi="Arial" w:cs="Arial"/>
          <w:bCs/>
        </w:rPr>
      </w:pPr>
    </w:p>
    <w:p w14:paraId="4F959DB5" w14:textId="77777777" w:rsidR="00703A89" w:rsidRDefault="00703A89" w:rsidP="00541F2A">
      <w:pPr>
        <w:rPr>
          <w:rFonts w:ascii="Arial" w:hAnsi="Arial" w:cs="Arial"/>
          <w:bCs/>
        </w:rPr>
      </w:pPr>
    </w:p>
    <w:p w14:paraId="39D0037E" w14:textId="77777777" w:rsidR="00703A89" w:rsidRPr="00181A7C" w:rsidRDefault="00703A89" w:rsidP="00541F2A">
      <w:pPr>
        <w:rPr>
          <w:rFonts w:ascii="Arial" w:hAnsi="Arial" w:cs="Arial"/>
          <w:bCs/>
        </w:rPr>
      </w:pPr>
    </w:p>
    <w:p w14:paraId="7C22D156" w14:textId="77777777" w:rsidR="00703A89" w:rsidRPr="002D242C" w:rsidRDefault="00703A89" w:rsidP="00541F2A">
      <w:pPr>
        <w:rPr>
          <w:rFonts w:ascii="Arial" w:hAnsi="Arial" w:cs="Arial"/>
          <w:b/>
        </w:rPr>
      </w:pPr>
      <w:bookmarkStart w:id="2" w:name="usercontactbegin"/>
      <w:bookmarkEnd w:id="2"/>
      <w:r w:rsidRPr="002D242C">
        <w:rPr>
          <w:rFonts w:ascii="Arial" w:hAnsi="Arial" w:cs="Arial"/>
          <w:b/>
        </w:rPr>
        <w:t>Your Right to Know</w:t>
      </w:r>
    </w:p>
    <w:p w14:paraId="5EC5C4E7" w14:textId="77777777" w:rsidR="00703A89" w:rsidRPr="002D242C" w:rsidRDefault="00703A89" w:rsidP="00541F2A">
      <w:pPr>
        <w:rPr>
          <w:rFonts w:ascii="Arial" w:hAnsi="Arial" w:cs="Arial"/>
        </w:rPr>
      </w:pPr>
      <w:r w:rsidRPr="002D242C">
        <w:rPr>
          <w:rFonts w:ascii="Arial" w:hAnsi="Arial" w:cs="Arial"/>
        </w:rPr>
        <w:t>Democracy and Transparency</w:t>
      </w:r>
    </w:p>
    <w:p w14:paraId="641FCB13" w14:textId="77777777" w:rsidR="00703A89" w:rsidRPr="002D242C" w:rsidRDefault="00703A89" w:rsidP="00541F2A">
      <w:pPr>
        <w:rPr>
          <w:rFonts w:ascii="Arial" w:hAnsi="Arial" w:cs="Arial"/>
        </w:rPr>
      </w:pPr>
      <w:r w:rsidRPr="002D242C">
        <w:rPr>
          <w:rFonts w:ascii="Arial" w:hAnsi="Arial" w:cs="Arial"/>
        </w:rPr>
        <w:t>Essex County Council</w:t>
      </w:r>
    </w:p>
    <w:p w14:paraId="32BE8D17" w14:textId="77777777" w:rsidR="00703A89" w:rsidRPr="002D242C" w:rsidRDefault="00703A89" w:rsidP="00541F2A">
      <w:pPr>
        <w:rPr>
          <w:rFonts w:ascii="Arial" w:hAnsi="Arial" w:cs="Arial"/>
        </w:rPr>
      </w:pPr>
      <w:r w:rsidRPr="002D242C">
        <w:rPr>
          <w:rFonts w:ascii="Arial" w:hAnsi="Arial" w:cs="Arial"/>
        </w:rPr>
        <w:t>Telephone: 033301 38989</w:t>
      </w:r>
    </w:p>
    <w:p w14:paraId="5337887E" w14:textId="77777777" w:rsidR="00703A89" w:rsidRPr="002D242C" w:rsidRDefault="00703A89"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147C1B26" w14:textId="77777777" w:rsidR="00703A89" w:rsidRDefault="00703A89" w:rsidP="00541F2A"/>
    <w:p w14:paraId="782A3E51" w14:textId="77777777" w:rsidR="00703A89" w:rsidRDefault="00703A89" w:rsidP="00541F2A"/>
    <w:sectPr w:rsidR="00A77E30"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966C" w14:textId="77777777" w:rsidR="00703A89" w:rsidRDefault="00703A89">
      <w:r>
        <w:separator/>
      </w:r>
    </w:p>
  </w:endnote>
  <w:endnote w:type="continuationSeparator" w:id="0">
    <w:p w14:paraId="3CEEDEF5" w14:textId="77777777" w:rsidR="00703A89" w:rsidRDefault="0070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2B80" w14:textId="77777777" w:rsidR="00703A89" w:rsidRDefault="00703A89" w:rsidP="00A24FF6">
    <w:pPr>
      <w:pStyle w:val="Footer"/>
      <w:jc w:val="right"/>
    </w:pPr>
    <w:r>
      <w:rPr>
        <w:noProof/>
      </w:rPr>
      <w:drawing>
        <wp:inline distT="0" distB="0" distL="0" distR="0" wp14:anchorId="69A261E2" wp14:editId="1591FF95">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560A" w14:textId="77777777" w:rsidR="00703A89" w:rsidRDefault="00703A89">
      <w:r>
        <w:separator/>
      </w:r>
    </w:p>
  </w:footnote>
  <w:footnote w:type="continuationSeparator" w:id="0">
    <w:p w14:paraId="123C65F8" w14:textId="77777777" w:rsidR="00703A89" w:rsidRDefault="00703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9BBC1DB6">
      <w:start w:val="1"/>
      <w:numFmt w:val="decimal"/>
      <w:suff w:val="space"/>
      <w:lvlText w:val="Question %1 -"/>
      <w:lvlJc w:val="left"/>
      <w:pPr>
        <w:ind w:left="0" w:firstLine="0"/>
      </w:pPr>
      <w:rPr>
        <w:rFonts w:hint="default"/>
        <w:b/>
      </w:rPr>
    </w:lvl>
    <w:lvl w:ilvl="1" w:tplc="4C70B2B2" w:tentative="1">
      <w:start w:val="1"/>
      <w:numFmt w:val="lowerLetter"/>
      <w:lvlText w:val="%2."/>
      <w:lvlJc w:val="left"/>
      <w:pPr>
        <w:ind w:left="1080" w:hanging="360"/>
      </w:pPr>
    </w:lvl>
    <w:lvl w:ilvl="2" w:tplc="DB865056" w:tentative="1">
      <w:start w:val="1"/>
      <w:numFmt w:val="lowerRoman"/>
      <w:lvlText w:val="%3."/>
      <w:lvlJc w:val="right"/>
      <w:pPr>
        <w:ind w:left="1800" w:hanging="180"/>
      </w:pPr>
    </w:lvl>
    <w:lvl w:ilvl="3" w:tplc="7AD23DDE" w:tentative="1">
      <w:start w:val="1"/>
      <w:numFmt w:val="decimal"/>
      <w:lvlText w:val="%4."/>
      <w:lvlJc w:val="left"/>
      <w:pPr>
        <w:ind w:left="2520" w:hanging="360"/>
      </w:pPr>
    </w:lvl>
    <w:lvl w:ilvl="4" w:tplc="BCA8146E" w:tentative="1">
      <w:start w:val="1"/>
      <w:numFmt w:val="lowerLetter"/>
      <w:lvlText w:val="%5."/>
      <w:lvlJc w:val="left"/>
      <w:pPr>
        <w:ind w:left="3240" w:hanging="360"/>
      </w:pPr>
    </w:lvl>
    <w:lvl w:ilvl="5" w:tplc="FE94F9B8" w:tentative="1">
      <w:start w:val="1"/>
      <w:numFmt w:val="lowerRoman"/>
      <w:lvlText w:val="%6."/>
      <w:lvlJc w:val="right"/>
      <w:pPr>
        <w:ind w:left="3960" w:hanging="180"/>
      </w:pPr>
    </w:lvl>
    <w:lvl w:ilvl="6" w:tplc="AF9A3F82" w:tentative="1">
      <w:start w:val="1"/>
      <w:numFmt w:val="decimal"/>
      <w:lvlText w:val="%7."/>
      <w:lvlJc w:val="left"/>
      <w:pPr>
        <w:ind w:left="4680" w:hanging="360"/>
      </w:pPr>
    </w:lvl>
    <w:lvl w:ilvl="7" w:tplc="EA1E00F4" w:tentative="1">
      <w:start w:val="1"/>
      <w:numFmt w:val="lowerLetter"/>
      <w:lvlText w:val="%8."/>
      <w:lvlJc w:val="left"/>
      <w:pPr>
        <w:ind w:left="5400" w:hanging="360"/>
      </w:pPr>
    </w:lvl>
    <w:lvl w:ilvl="8" w:tplc="E6EED774" w:tentative="1">
      <w:start w:val="1"/>
      <w:numFmt w:val="lowerRoman"/>
      <w:lvlText w:val="%9."/>
      <w:lvlJc w:val="right"/>
      <w:pPr>
        <w:ind w:left="6120" w:hanging="180"/>
      </w:pPr>
    </w:lvl>
  </w:abstractNum>
  <w:num w:numId="1" w16cid:durableId="24768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975B79"/>
    <w:rsid w:val="00262789"/>
    <w:rsid w:val="00703A89"/>
    <w:rsid w:val="00975B79"/>
    <w:rsid w:val="00C876DA"/>
    <w:rsid w:val="00E65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218793"/>
  <w15:docId w15:val="{49598E62-9975-4AF2-905D-9D1E56CC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table" w:styleId="TableGrid">
    <w:name w:val="Table Grid"/>
    <w:basedOn w:val="TableNormal"/>
    <w:rsid w:val="00980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sid w:val="006A6DED"/>
    <w:rPr>
      <w:color w:val="605E5C"/>
      <w:shd w:val="clear" w:color="auto" w:fill="E1DFDD"/>
    </w:rPr>
  </w:style>
  <w:style w:type="character" w:styleId="FollowedHyperlink">
    <w:name w:val="FollowedHyperlink"/>
    <w:basedOn w:val="DefaultParagraphFont"/>
    <w:rsid w:val="006A6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providerhu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providerhu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2026-04-29T12:32:00Z</dcterms:created>
  <dcterms:modified xsi:type="dcterms:W3CDTF">2026-04-29T12:32:00Z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4b1a28fd-b7be-4778-9bfa-2003e5dec6e0</vt:lpwstr>
  </property>
  <property fmtid="{D5CDD505-2E9C-101B-9397-08002B2CF9AE}" pid="11" name="Respond_CaseId">
    <vt:lpwstr>d367887e-d610-4fdc-8da4-f2132a60e777</vt:lpwstr>
  </property>
  <property fmtid="{D5CDD505-2E9C-101B-9397-08002B2CF9AE}" pid="12" name="Respond_Checksum">
    <vt:lpwstr>a4rXsnY6JNyJ92EJWKerFUNfFJU=</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aac36b2e-a2c8-45ff-a6dc-41234cb22d1f</vt:lpwstr>
  </property>
  <property fmtid="{D5CDD505-2E9C-101B-9397-08002B2CF9AE}" pid="16" name="Respond_DocumentLocale">
    <vt:lpwstr>en-GB</vt:lpwstr>
  </property>
  <property fmtid="{D5CDD505-2E9C-101B-9397-08002B2CF9AE}" pid="17" name="Respond_DocumentName">
    <vt:lpwstr>ECC20147308 04 26-FOI Response Template-08042026.docx</vt:lpwstr>
  </property>
  <property fmtid="{D5CDD505-2E9C-101B-9397-08002B2CF9AE}" pid="18" name="Respond_InternalLoginId">
    <vt:lpwstr>9d2fb623-3d5a-4e02-8ca6-6a0fe9152f12</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5</vt:lpwstr>
  </property>
</Properties>
</file>