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33BF"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5D908C4" w14:textId="08518906"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916EA1" w:rsidRPr="00916EA1">
        <w:rPr>
          <w:rFonts w:ascii="Arial" w:hAnsi="Arial" w:cs="Arial"/>
          <w:szCs w:val="36"/>
        </w:rPr>
        <w:t>ECC18301916 04 25</w:t>
      </w:r>
      <w:r w:rsidR="00CF02EC" w:rsidRPr="00CF02EC">
        <w:rPr>
          <w:rFonts w:ascii="Arial" w:hAnsi="Arial" w:cs="Arial"/>
          <w:szCs w:val="36"/>
        </w:rPr>
        <w:br/>
        <w:t>Response:</w:t>
      </w:r>
      <w:r w:rsidR="00CF02EC" w:rsidRPr="00CF02EC">
        <w:rPr>
          <w:rFonts w:ascii="Arial" w:hAnsi="Arial" w:cs="Arial"/>
          <w:szCs w:val="36"/>
        </w:rPr>
        <w:tab/>
      </w:r>
      <w:r w:rsidR="00916EA1">
        <w:rPr>
          <w:rFonts w:ascii="Arial" w:hAnsi="Arial" w:cs="Arial"/>
          <w:szCs w:val="36"/>
        </w:rPr>
        <w:t>29 April 2025</w:t>
      </w:r>
    </w:p>
    <w:p w14:paraId="02323401" w14:textId="77777777" w:rsidR="00EA0B6B" w:rsidRDefault="00EA0B6B" w:rsidP="00A24FF6">
      <w:pPr>
        <w:rPr>
          <w:rFonts w:ascii="Arial" w:hAnsi="Arial" w:cs="Arial"/>
          <w:i/>
        </w:rPr>
      </w:pPr>
    </w:p>
    <w:p w14:paraId="5B01B3F2" w14:textId="6490B5F0" w:rsidR="00A24FF6" w:rsidRPr="0069363B" w:rsidRDefault="00EA0B6B" w:rsidP="00A24FF6">
      <w:pPr>
        <w:rPr>
          <w:rFonts w:ascii="Arial" w:hAnsi="Arial" w:cs="Arial"/>
        </w:rPr>
      </w:pPr>
      <w:r w:rsidRPr="0069363B">
        <w:rPr>
          <w:rFonts w:ascii="Arial" w:hAnsi="Arial" w:cs="Arial"/>
        </w:rPr>
        <w:t xml:space="preserve">I can confirm that Essex County Council </w:t>
      </w:r>
      <w:r w:rsidR="00916EA1">
        <w:rPr>
          <w:rFonts w:ascii="Arial" w:hAnsi="Arial" w:cs="Arial"/>
        </w:rPr>
        <w:t>does hold some of this information, and where we are able to release this, our response is listed below.</w:t>
      </w:r>
    </w:p>
    <w:p w14:paraId="6B6143D9" w14:textId="77777777" w:rsidR="00EA0B6B" w:rsidRDefault="00EA0B6B" w:rsidP="009479A4">
      <w:pPr>
        <w:rPr>
          <w:rFonts w:ascii="Arial" w:hAnsi="Arial" w:cs="Arial"/>
        </w:rPr>
      </w:pPr>
    </w:p>
    <w:p w14:paraId="0749DE13" w14:textId="77777777" w:rsidR="00916EA1" w:rsidRPr="00916EA1" w:rsidRDefault="00916EA1" w:rsidP="00916EA1">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916EA1">
        <w:rPr>
          <w:rFonts w:ascii="Arial" w:hAnsi="Arial" w:cs="Arial"/>
          <w:bCs/>
        </w:rPr>
        <w:t xml:space="preserve">RE: </w:t>
      </w:r>
      <w:r w:rsidRPr="00916EA1">
        <w:rPr>
          <w:rFonts w:ascii="Arial" w:hAnsi="Arial" w:cs="Arial"/>
          <w:bCs/>
        </w:rPr>
        <w:t>Workers Road, High Laver, Ongar</w:t>
      </w:r>
    </w:p>
    <w:p w14:paraId="55D40655" w14:textId="75C0FA29" w:rsidR="009479A4" w:rsidRDefault="009479A4" w:rsidP="00916EA1">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1 -</w:t>
      </w:r>
      <w:r w:rsidRPr="001505F8">
        <w:rPr>
          <w:rFonts w:ascii="Arial" w:hAnsi="Arial" w:cs="Arial"/>
        </w:rPr>
        <w:t xml:space="preserve"> </w:t>
      </w:r>
      <w:r w:rsidR="00916EA1" w:rsidRPr="00916EA1">
        <w:rPr>
          <w:rFonts w:ascii="Arial" w:hAnsi="Arial" w:cs="Arial"/>
        </w:rPr>
        <w:t>When was the last inspection? Single or double crewed? Weather? Road wet or dry?</w:t>
      </w:r>
    </w:p>
    <w:p w14:paraId="6F12ACCB" w14:textId="77777777" w:rsidR="009479A4" w:rsidRDefault="009479A4" w:rsidP="009479A4">
      <w:pPr>
        <w:rPr>
          <w:rFonts w:ascii="Arial" w:hAnsi="Arial" w:cs="Arial"/>
          <w:b/>
        </w:rPr>
      </w:pPr>
    </w:p>
    <w:p w14:paraId="1D4AD76C" w14:textId="41507847" w:rsidR="00A444D0" w:rsidRPr="004C50C3" w:rsidRDefault="00A444D0" w:rsidP="0057696C">
      <w:pPr>
        <w:rPr>
          <w:rFonts w:ascii="Arial" w:hAnsi="Arial" w:cs="Arial"/>
        </w:rPr>
      </w:pPr>
      <w:r w:rsidRPr="004C50C3">
        <w:rPr>
          <w:rFonts w:ascii="Arial" w:hAnsi="Arial" w:cs="Arial"/>
        </w:rPr>
        <w:t>Please see the attached site history report, which includes defects identified during inspections</w:t>
      </w:r>
      <w:r>
        <w:rPr>
          <w:rFonts w:ascii="Arial" w:hAnsi="Arial" w:cs="Arial"/>
        </w:rPr>
        <w:t xml:space="preserve"> </w:t>
      </w:r>
      <w:r w:rsidRPr="004C50C3">
        <w:rPr>
          <w:rFonts w:ascii="Arial" w:hAnsi="Arial" w:cs="Arial"/>
        </w:rPr>
        <w:t>and their associated risk assessment details</w:t>
      </w:r>
      <w:r>
        <w:rPr>
          <w:rFonts w:ascii="Arial" w:hAnsi="Arial" w:cs="Arial"/>
        </w:rPr>
        <w:t>,</w:t>
      </w:r>
      <w:r w:rsidRPr="004C50C3">
        <w:rPr>
          <w:rFonts w:ascii="Arial" w:hAnsi="Arial" w:cs="Arial"/>
        </w:rPr>
        <w:t xml:space="preserve"> as well as the maintenance history. </w:t>
      </w:r>
    </w:p>
    <w:p w14:paraId="5B37159C" w14:textId="77777777" w:rsidR="00A444D0" w:rsidRPr="004C50C3" w:rsidRDefault="00A444D0" w:rsidP="0057696C">
      <w:pPr>
        <w:rPr>
          <w:rFonts w:ascii="Arial" w:hAnsi="Arial" w:cs="Arial"/>
        </w:rPr>
      </w:pPr>
    </w:p>
    <w:p w14:paraId="6B44F788" w14:textId="40C1EACE" w:rsidR="00A444D0" w:rsidRPr="004C50C3" w:rsidRDefault="00A444D0" w:rsidP="0057696C">
      <w:pPr>
        <w:rPr>
          <w:rStyle w:val="Hyperlink"/>
          <w:rFonts w:ascii="Arial" w:hAnsi="Arial" w:cs="Arial"/>
        </w:rPr>
      </w:pPr>
      <w:r w:rsidRPr="004C50C3">
        <w:rPr>
          <w:rFonts w:ascii="Arial" w:hAnsi="Arial" w:cs="Arial"/>
        </w:rPr>
        <w:t>As shown on the site history report</w:t>
      </w:r>
      <w:r w:rsidRPr="00E71BF8">
        <w:rPr>
          <w:rFonts w:ascii="Arial" w:hAnsi="Arial" w:cs="Arial"/>
        </w:rPr>
        <w:t xml:space="preserve"> </w:t>
      </w:r>
      <w:r>
        <w:rPr>
          <w:rFonts w:ascii="Arial" w:hAnsi="Arial" w:cs="Arial"/>
        </w:rPr>
        <w:t>quarterly driven</w:t>
      </w:r>
      <w:r w:rsidRPr="004C50C3">
        <w:rPr>
          <w:rFonts w:ascii="Arial" w:hAnsi="Arial" w:cs="Arial"/>
        </w:rPr>
        <w:t xml:space="preserve"> safety inspections are carried out, these are in accordance with </w:t>
      </w:r>
      <w:r w:rsidRPr="004C50C3">
        <w:rPr>
          <w:rFonts w:ascii="Arial" w:hAnsi="Arial" w:cs="Arial"/>
          <w:b/>
          <w:bCs/>
        </w:rPr>
        <w:t>Highway Maintenance Policy and General Principles</w:t>
      </w:r>
      <w:r w:rsidRPr="004C50C3">
        <w:rPr>
          <w:rFonts w:ascii="Arial" w:hAnsi="Arial" w:cs="Arial"/>
        </w:rPr>
        <w:t xml:space="preserve"> and our </w:t>
      </w:r>
      <w:r w:rsidRPr="004C50C3">
        <w:rPr>
          <w:rFonts w:ascii="Arial" w:hAnsi="Arial" w:cs="Arial"/>
          <w:b/>
          <w:bCs/>
        </w:rPr>
        <w:t>Maintenance &amp; Inspections Strategies</w:t>
      </w:r>
      <w:r w:rsidRPr="004C50C3">
        <w:rPr>
          <w:rFonts w:ascii="Arial" w:hAnsi="Arial" w:cs="Arial"/>
        </w:rPr>
        <w:t xml:space="preserve"> which are publicly available online </w:t>
      </w:r>
      <w:hyperlink r:id="rId8"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4FD911E5" w14:textId="77777777" w:rsidR="00A444D0" w:rsidRPr="004C50C3" w:rsidRDefault="00A444D0" w:rsidP="0057696C">
      <w:pPr>
        <w:rPr>
          <w:rStyle w:val="Hyperlink"/>
          <w:rFonts w:ascii="Arial" w:hAnsi="Arial" w:cs="Arial"/>
        </w:rPr>
      </w:pPr>
    </w:p>
    <w:p w14:paraId="559050D6" w14:textId="411884EE" w:rsidR="00A444D0" w:rsidRDefault="00A444D0" w:rsidP="009479A4">
      <w:pPr>
        <w:rPr>
          <w:rFonts w:ascii="Arial" w:hAnsi="Arial" w:cs="Arial"/>
        </w:rPr>
      </w:pPr>
      <w:r w:rsidRPr="004C50C3">
        <w:rPr>
          <w:rFonts w:ascii="Arial" w:eastAsia="MS Mincho" w:hAnsi="Arial" w:cs="Arial"/>
          <w:lang w:eastAsia="ja-JP"/>
        </w:rPr>
        <w:t xml:space="preserve">Please see page 9 of the </w:t>
      </w:r>
      <w:r w:rsidRPr="004C50C3">
        <w:rPr>
          <w:rFonts w:ascii="Arial" w:hAnsi="Arial" w:cs="Arial"/>
          <w:b/>
          <w:bCs/>
        </w:rPr>
        <w:t xml:space="preserve">Maintenance &amp; Inspections: Carriageways, Footways and Cycleways </w:t>
      </w:r>
      <w:r w:rsidRPr="004C50C3">
        <w:rPr>
          <w:rFonts w:ascii="Arial" w:hAnsi="Arial" w:cs="Arial"/>
        </w:rPr>
        <w:t xml:space="preserve">document that is publicly available online </w:t>
      </w:r>
      <w:hyperlink r:id="rId9"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10EFC920" w14:textId="3751E3B7" w:rsidR="00A444D0" w:rsidRDefault="00A444D0" w:rsidP="009479A4">
      <w:pPr>
        <w:rPr>
          <w:rFonts w:ascii="Arial" w:hAnsi="Arial" w:cs="Arial"/>
          <w:b/>
        </w:rPr>
      </w:pPr>
    </w:p>
    <w:p w14:paraId="21B8E8C2" w14:textId="77777777" w:rsidR="00A444D0" w:rsidRPr="004C50C3" w:rsidRDefault="00A444D0" w:rsidP="00A444D0">
      <w:pPr>
        <w:rPr>
          <w:rFonts w:ascii="Arial" w:eastAsia="MS Mincho" w:hAnsi="Arial" w:cs="Arial"/>
          <w:lang w:eastAsia="ja-JP"/>
        </w:rPr>
      </w:pPr>
      <w:r w:rsidRPr="004C50C3">
        <w:rPr>
          <w:rFonts w:ascii="Arial" w:hAnsi="Arial" w:cs="Arial"/>
        </w:rPr>
        <w:t xml:space="preserve">Our current </w:t>
      </w:r>
      <w:r w:rsidRPr="004C50C3">
        <w:rPr>
          <w:rFonts w:ascii="Arial" w:hAnsi="Arial" w:cs="Arial"/>
          <w:b/>
        </w:rPr>
        <w:t xml:space="preserve">Highway Maintenance Policy and General Principles </w:t>
      </w:r>
      <w:r w:rsidRPr="004C50C3">
        <w:rPr>
          <w:rFonts w:ascii="Arial" w:hAnsi="Arial" w:cs="Arial"/>
        </w:rPr>
        <w:t>and our</w:t>
      </w:r>
      <w:r w:rsidRPr="004C50C3">
        <w:rPr>
          <w:rFonts w:ascii="Arial" w:hAnsi="Arial" w:cs="Arial"/>
          <w:b/>
        </w:rPr>
        <w:t xml:space="preserve"> Maintenance &amp; Inspections Strategies </w:t>
      </w:r>
      <w:r w:rsidRPr="004C50C3">
        <w:rPr>
          <w:rFonts w:ascii="Arial" w:hAnsi="Arial" w:cs="Arial"/>
        </w:rPr>
        <w:t xml:space="preserve">are publicly available online </w:t>
      </w:r>
      <w:hyperlink r:id="rId10" w:anchor="maintenance" w:history="1">
        <w:r w:rsidRPr="004C50C3">
          <w:rPr>
            <w:rStyle w:val="Hyperlink"/>
            <w:rFonts w:ascii="Arial" w:eastAsia="MS Mincho" w:hAnsi="Arial" w:cs="Arial"/>
            <w:lang w:eastAsia="ja-JP"/>
          </w:rPr>
          <w:t>www.essexhighways.org/roads-strategies.aspx#maintenance</w:t>
        </w:r>
      </w:hyperlink>
      <w:r w:rsidRPr="004C50C3">
        <w:rPr>
          <w:rFonts w:ascii="Arial" w:hAnsi="Arial" w:cs="Arial"/>
        </w:rPr>
        <w:t>.</w:t>
      </w:r>
      <w:r w:rsidRPr="004C50C3">
        <w:rPr>
          <w:rStyle w:val="Hyperlink"/>
          <w:rFonts w:ascii="Arial" w:eastAsia="MS Mincho" w:hAnsi="Arial" w:cs="Arial"/>
          <w:lang w:eastAsia="ja-JP"/>
        </w:rPr>
        <w:t xml:space="preserve"> </w:t>
      </w:r>
    </w:p>
    <w:p w14:paraId="4DC61C43" w14:textId="77777777" w:rsidR="00A444D0" w:rsidRPr="004C50C3" w:rsidRDefault="00A444D0" w:rsidP="00A444D0">
      <w:pPr>
        <w:rPr>
          <w:rFonts w:ascii="Arial" w:hAnsi="Arial" w:cs="Arial"/>
          <w:lang w:eastAsia="ja-JP"/>
        </w:rPr>
      </w:pPr>
    </w:p>
    <w:p w14:paraId="4437229C" w14:textId="77777777" w:rsidR="00A444D0" w:rsidRDefault="00A444D0" w:rsidP="00A444D0">
      <w:pPr>
        <w:rPr>
          <w:rFonts w:ascii="Arial" w:hAnsi="Arial" w:cs="Arial"/>
          <w:lang w:eastAsia="ja-JP"/>
        </w:rPr>
      </w:pPr>
      <w:r w:rsidRPr="004C50C3">
        <w:rPr>
          <w:rFonts w:ascii="Arial" w:hAnsi="Arial" w:cs="Arial"/>
          <w:bCs/>
          <w:lang w:eastAsia="ja-JP"/>
        </w:rPr>
        <w:t>Details of how inspectors risk assess and prioritise highway issues</w:t>
      </w:r>
      <w:r w:rsidRPr="004C50C3">
        <w:rPr>
          <w:rFonts w:ascii="Arial" w:hAnsi="Arial" w:cs="Arial"/>
          <w:lang w:eastAsia="ja-JP"/>
        </w:rPr>
        <w:t xml:space="preserve"> can </w:t>
      </w:r>
      <w:r>
        <w:rPr>
          <w:rFonts w:ascii="Arial" w:hAnsi="Arial" w:cs="Arial"/>
          <w:lang w:eastAsia="ja-JP"/>
        </w:rPr>
        <w:t xml:space="preserve">also </w:t>
      </w:r>
      <w:r w:rsidRPr="004C50C3">
        <w:rPr>
          <w:rFonts w:ascii="Arial" w:hAnsi="Arial" w:cs="Arial"/>
          <w:lang w:eastAsia="ja-JP"/>
        </w:rPr>
        <w:t xml:space="preserve">be found on our public web site at </w:t>
      </w:r>
      <w:hyperlink r:id="rId11" w:history="1">
        <w:r w:rsidRPr="004C50C3">
          <w:rPr>
            <w:rStyle w:val="Hyperlink"/>
            <w:rFonts w:ascii="Arial" w:hAnsi="Arial" w:cs="Arial"/>
            <w:lang w:eastAsia="ja-JP"/>
          </w:rPr>
          <w:t>www.essexhighways.org/how-we-prioritise-highway-issues</w:t>
        </w:r>
      </w:hyperlink>
      <w:r w:rsidRPr="004C50C3">
        <w:rPr>
          <w:rFonts w:ascii="Arial" w:hAnsi="Arial" w:cs="Arial"/>
          <w:lang w:eastAsia="ja-JP"/>
        </w:rPr>
        <w:t>.</w:t>
      </w:r>
    </w:p>
    <w:p w14:paraId="7977DAF2" w14:textId="77777777" w:rsidR="00A444D0" w:rsidRDefault="00A444D0" w:rsidP="00A444D0">
      <w:pPr>
        <w:rPr>
          <w:rFonts w:ascii="Arial" w:hAnsi="Arial" w:cs="Arial"/>
          <w:lang w:eastAsia="ja-JP"/>
        </w:rPr>
      </w:pPr>
    </w:p>
    <w:p w14:paraId="4DADC820" w14:textId="04838F63" w:rsidR="00A444D0" w:rsidRDefault="00A444D0" w:rsidP="00A444D0">
      <w:pPr>
        <w:rPr>
          <w:rFonts w:ascii="Arial" w:hAnsi="Arial" w:cs="Arial"/>
          <w:lang w:eastAsia="ja-JP"/>
        </w:rPr>
      </w:pPr>
      <w:r>
        <w:rPr>
          <w:rFonts w:ascii="Arial" w:hAnsi="Arial" w:cs="Arial"/>
          <w:lang w:eastAsia="ja-JP"/>
        </w:rPr>
        <w:t>Please also see the attached Feature History Report which provides the condition survey details.</w:t>
      </w:r>
    </w:p>
    <w:p w14:paraId="65366509" w14:textId="77777777" w:rsidR="00A444D0" w:rsidRDefault="00A444D0" w:rsidP="00A444D0">
      <w:pPr>
        <w:rPr>
          <w:rFonts w:ascii="Arial" w:hAnsi="Arial" w:cs="Arial"/>
          <w:lang w:eastAsia="ja-JP"/>
        </w:rPr>
      </w:pPr>
    </w:p>
    <w:p w14:paraId="63B9E9C4" w14:textId="77777777" w:rsidR="00A444D0" w:rsidRDefault="00A444D0" w:rsidP="00090DC1">
      <w:pPr>
        <w:rPr>
          <w:rFonts w:ascii="Arial" w:hAnsi="Arial" w:cs="Arial"/>
        </w:rPr>
      </w:pPr>
      <w:r w:rsidRPr="00090DC1">
        <w:rPr>
          <w:rFonts w:ascii="Arial" w:hAnsi="Arial" w:cs="Arial"/>
        </w:rPr>
        <w:t xml:space="preserve">You will notice that some information has been withheld (redacted) this is due to an exception in the Environmental Information Regulations. </w:t>
      </w:r>
    </w:p>
    <w:p w14:paraId="6E49F0D9" w14:textId="77777777" w:rsidR="00A444D0" w:rsidRPr="00090DC1" w:rsidRDefault="00A444D0" w:rsidP="00090DC1">
      <w:pPr>
        <w:rPr>
          <w:rFonts w:ascii="Arial" w:hAnsi="Arial" w:cs="Arial"/>
        </w:rPr>
      </w:pPr>
    </w:p>
    <w:p w14:paraId="25A99D36" w14:textId="77777777" w:rsidR="00A444D0" w:rsidRDefault="00A444D0" w:rsidP="00090DC1">
      <w:pPr>
        <w:rPr>
          <w:rFonts w:ascii="Arial" w:hAnsi="Arial" w:cs="Arial"/>
        </w:rPr>
      </w:pPr>
      <w:r w:rsidRPr="00090DC1">
        <w:rPr>
          <w:rFonts w:ascii="Arial" w:hAnsi="Arial" w:cs="Arial"/>
        </w:rPr>
        <w:t xml:space="preserve">The exception applicable to the information is: </w:t>
      </w:r>
    </w:p>
    <w:p w14:paraId="7700D524" w14:textId="77777777" w:rsidR="00A444D0" w:rsidRPr="00090DC1" w:rsidRDefault="00A444D0" w:rsidP="00090DC1">
      <w:pPr>
        <w:rPr>
          <w:rFonts w:ascii="Arial" w:hAnsi="Arial" w:cs="Arial"/>
        </w:rPr>
      </w:pPr>
    </w:p>
    <w:p w14:paraId="75FDAC94" w14:textId="77777777" w:rsidR="00A444D0" w:rsidRDefault="00A444D0" w:rsidP="00090DC1">
      <w:pPr>
        <w:rPr>
          <w:rFonts w:ascii="Arial" w:hAnsi="Arial" w:cs="Arial"/>
        </w:rPr>
      </w:pPr>
      <w:r w:rsidRPr="00090DC1">
        <w:rPr>
          <w:rFonts w:ascii="Arial" w:hAnsi="Arial" w:cs="Arial"/>
          <w:b/>
          <w:bCs/>
        </w:rPr>
        <w:t>EIR Regulation 12(3) &amp; Regulation 13</w:t>
      </w:r>
      <w:r w:rsidRPr="00090DC1">
        <w:rPr>
          <w:rFonts w:ascii="Arial" w:hAnsi="Arial" w:cs="Arial"/>
        </w:rPr>
        <w:t xml:space="preserve"> - Personal data of third parties is exempt if disclosure would breach the principles of the Data Protection Act 2018.  We believe that providing you with the information would breach the following Data Protection principles: </w:t>
      </w:r>
    </w:p>
    <w:p w14:paraId="1FD29630" w14:textId="77777777" w:rsidR="00A444D0" w:rsidRPr="00090DC1" w:rsidRDefault="00A444D0" w:rsidP="00090DC1">
      <w:pPr>
        <w:rPr>
          <w:rFonts w:ascii="Arial" w:hAnsi="Arial" w:cs="Arial"/>
        </w:rPr>
      </w:pPr>
    </w:p>
    <w:p w14:paraId="6CD882FB" w14:textId="77777777" w:rsidR="00A444D0" w:rsidRPr="00090DC1" w:rsidRDefault="00A444D0" w:rsidP="00A444D0">
      <w:pPr>
        <w:numPr>
          <w:ilvl w:val="0"/>
          <w:numId w:val="2"/>
        </w:numPr>
        <w:spacing w:after="160" w:line="259" w:lineRule="auto"/>
        <w:rPr>
          <w:rFonts w:ascii="Arial" w:hAnsi="Arial" w:cs="Arial"/>
        </w:rPr>
      </w:pPr>
      <w:r w:rsidRPr="00090DC1">
        <w:rPr>
          <w:rFonts w:ascii="Arial" w:hAnsi="Arial" w:cs="Arial"/>
        </w:rPr>
        <w:lastRenderedPageBreak/>
        <w:t>Data shall be fairly, lawfully and transparently processed</w:t>
      </w:r>
    </w:p>
    <w:p w14:paraId="4925C554" w14:textId="77777777" w:rsidR="00A444D0" w:rsidRPr="00090DC1" w:rsidRDefault="00A444D0" w:rsidP="00A444D0">
      <w:pPr>
        <w:numPr>
          <w:ilvl w:val="0"/>
          <w:numId w:val="2"/>
        </w:numPr>
        <w:spacing w:after="160" w:line="259" w:lineRule="auto"/>
        <w:rPr>
          <w:rFonts w:ascii="Arial" w:hAnsi="Arial" w:cs="Arial"/>
        </w:rPr>
      </w:pPr>
      <w:r w:rsidRPr="00090DC1">
        <w:rPr>
          <w:rFonts w:ascii="Arial" w:hAnsi="Arial" w:cs="Arial"/>
        </w:rPr>
        <w:t>Data shall be collected for specified, explicit and legitimate purposes and not further processed in a manner that is incompatible with those purposes</w:t>
      </w:r>
    </w:p>
    <w:p w14:paraId="491001F4" w14:textId="77777777" w:rsidR="00A444D0" w:rsidRDefault="00A444D0" w:rsidP="00090DC1">
      <w:pPr>
        <w:rPr>
          <w:rFonts w:ascii="Arial" w:hAnsi="Arial" w:cs="Arial"/>
        </w:rPr>
      </w:pPr>
      <w:r w:rsidRPr="00090DC1">
        <w:rPr>
          <w:rFonts w:ascii="Arial" w:hAnsi="Arial" w:cs="Arial"/>
        </w:rPr>
        <w:t>We are applying this exemption because</w:t>
      </w:r>
    </w:p>
    <w:p w14:paraId="0627D0B3" w14:textId="77777777" w:rsidR="00A444D0" w:rsidRPr="00090DC1" w:rsidRDefault="00A444D0" w:rsidP="00090DC1">
      <w:pPr>
        <w:rPr>
          <w:rFonts w:ascii="Arial" w:hAnsi="Arial" w:cs="Arial"/>
        </w:rPr>
      </w:pPr>
    </w:p>
    <w:p w14:paraId="407E1B73" w14:textId="77777777" w:rsidR="00A444D0" w:rsidRPr="00090DC1" w:rsidRDefault="00A444D0" w:rsidP="00A444D0">
      <w:pPr>
        <w:numPr>
          <w:ilvl w:val="0"/>
          <w:numId w:val="3"/>
        </w:numPr>
        <w:spacing w:after="160" w:line="259" w:lineRule="auto"/>
        <w:rPr>
          <w:rFonts w:ascii="Arial" w:hAnsi="Arial" w:cs="Arial"/>
        </w:rPr>
      </w:pPr>
      <w:r w:rsidRPr="00090DC1">
        <w:rPr>
          <w:rFonts w:ascii="Arial" w:hAnsi="Arial" w:cs="Arial"/>
        </w:rPr>
        <w:t>we do not have the consent of the person who is the subject of the information to disclose it to you,</w:t>
      </w:r>
    </w:p>
    <w:p w14:paraId="40EFDC00" w14:textId="77777777" w:rsidR="00A444D0" w:rsidRPr="00090DC1" w:rsidRDefault="00A444D0" w:rsidP="00A444D0">
      <w:pPr>
        <w:numPr>
          <w:ilvl w:val="0"/>
          <w:numId w:val="3"/>
        </w:numPr>
        <w:spacing w:after="160" w:line="259" w:lineRule="auto"/>
        <w:rPr>
          <w:rFonts w:ascii="Arial" w:hAnsi="Arial" w:cs="Arial"/>
        </w:rPr>
      </w:pPr>
      <w:r w:rsidRPr="00090DC1">
        <w:rPr>
          <w:rFonts w:ascii="Arial" w:hAnsi="Arial" w:cs="Arial"/>
        </w:rPr>
        <w:t>disclosure does not meet any of the Article 6 or 9 conditions that would make it “necessary”, and</w:t>
      </w:r>
    </w:p>
    <w:p w14:paraId="4CD7C1F1" w14:textId="77777777" w:rsidR="00A444D0" w:rsidRPr="00090DC1" w:rsidRDefault="00A444D0" w:rsidP="00A444D0">
      <w:pPr>
        <w:numPr>
          <w:ilvl w:val="0"/>
          <w:numId w:val="3"/>
        </w:numPr>
        <w:spacing w:after="160" w:line="259" w:lineRule="auto"/>
        <w:rPr>
          <w:rFonts w:ascii="Arial" w:hAnsi="Arial" w:cs="Arial"/>
        </w:rPr>
      </w:pPr>
      <w:r w:rsidRPr="00090DC1">
        <w:rPr>
          <w:rFonts w:ascii="Arial" w:hAnsi="Arial" w:cs="Arial"/>
        </w:rPr>
        <w:t>disclosure of the information to you would not be connected to the purpose for which we have collected and are holding the information.</w:t>
      </w:r>
    </w:p>
    <w:p w14:paraId="0C382181" w14:textId="77777777" w:rsidR="00A444D0" w:rsidRPr="00090DC1" w:rsidRDefault="00A444D0" w:rsidP="00090DC1">
      <w:pPr>
        <w:rPr>
          <w:rFonts w:ascii="Arial" w:hAnsi="Arial" w:cs="Arial"/>
        </w:rPr>
      </w:pPr>
      <w:r w:rsidRPr="00090DC1">
        <w:rPr>
          <w:rFonts w:ascii="Arial" w:hAnsi="Arial" w:cs="Arial"/>
        </w:rPr>
        <w:t>We further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p>
    <w:p w14:paraId="12597958" w14:textId="77777777" w:rsidR="00916EA1" w:rsidRDefault="00916EA1" w:rsidP="009479A4">
      <w:pPr>
        <w:rPr>
          <w:rFonts w:ascii="Arial" w:hAnsi="Arial" w:cs="Arial"/>
          <w:b/>
        </w:rPr>
      </w:pPr>
    </w:p>
    <w:p w14:paraId="3A64F64E"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4E49D751" w14:textId="77777777" w:rsidR="002D242C" w:rsidRPr="002D242C" w:rsidRDefault="002D242C" w:rsidP="002D242C">
      <w:pPr>
        <w:rPr>
          <w:rFonts w:ascii="Arial" w:hAnsi="Arial" w:cs="Arial"/>
        </w:rPr>
      </w:pPr>
      <w:r w:rsidRPr="002D242C">
        <w:rPr>
          <w:rFonts w:ascii="Arial" w:hAnsi="Arial" w:cs="Arial"/>
        </w:rPr>
        <w:t>Democracy and Transparency</w:t>
      </w:r>
    </w:p>
    <w:p w14:paraId="01D6151F" w14:textId="77777777" w:rsidR="002D242C" w:rsidRPr="002D242C" w:rsidRDefault="002D242C" w:rsidP="002D242C">
      <w:pPr>
        <w:rPr>
          <w:rFonts w:ascii="Arial" w:hAnsi="Arial" w:cs="Arial"/>
        </w:rPr>
      </w:pPr>
      <w:r w:rsidRPr="002D242C">
        <w:rPr>
          <w:rFonts w:ascii="Arial" w:hAnsi="Arial" w:cs="Arial"/>
        </w:rPr>
        <w:t>Essex County Council</w:t>
      </w:r>
    </w:p>
    <w:p w14:paraId="0CF4FFCF" w14:textId="77777777" w:rsidR="002D242C" w:rsidRPr="002D242C" w:rsidRDefault="002D242C" w:rsidP="002D242C">
      <w:pPr>
        <w:rPr>
          <w:rFonts w:ascii="Arial" w:hAnsi="Arial" w:cs="Arial"/>
        </w:rPr>
      </w:pPr>
      <w:r w:rsidRPr="002D242C">
        <w:rPr>
          <w:rFonts w:ascii="Arial" w:hAnsi="Arial" w:cs="Arial"/>
        </w:rPr>
        <w:t>Telephone: 033301 38989</w:t>
      </w:r>
    </w:p>
    <w:p w14:paraId="2E066EDC" w14:textId="77777777" w:rsidR="002D242C" w:rsidRPr="002D242C" w:rsidRDefault="002D242C" w:rsidP="002D242C">
      <w:pPr>
        <w:rPr>
          <w:rFonts w:ascii="Arial" w:hAnsi="Arial" w:cs="Arial"/>
        </w:rPr>
      </w:pPr>
      <w:r w:rsidRPr="002D242C">
        <w:rPr>
          <w:rFonts w:ascii="Arial" w:hAnsi="Arial" w:cs="Arial"/>
        </w:rPr>
        <w:t xml:space="preserve">Email: </w:t>
      </w:r>
      <w:hyperlink r:id="rId12" w:history="1">
        <w:r w:rsidRPr="002D242C">
          <w:rPr>
            <w:rFonts w:ascii="Arial" w:hAnsi="Arial" w:cs="Arial"/>
            <w:color w:val="0000FF"/>
            <w:u w:val="single"/>
          </w:rPr>
          <w:t>YourRight.ToKnow@essex.gov.uk</w:t>
        </w:r>
      </w:hyperlink>
      <w:r w:rsidRPr="002D242C">
        <w:rPr>
          <w:rFonts w:ascii="Arial" w:hAnsi="Arial" w:cs="Arial"/>
        </w:rPr>
        <w:t xml:space="preserve"> | </w:t>
      </w:r>
      <w:hyperlink r:id="rId13" w:history="1">
        <w:r w:rsidRPr="002D242C">
          <w:rPr>
            <w:rFonts w:ascii="Arial" w:hAnsi="Arial" w:cs="Arial"/>
            <w:color w:val="0000FF"/>
            <w:u w:val="single"/>
          </w:rPr>
          <w:t>www.essex.gov.uk</w:t>
        </w:r>
      </w:hyperlink>
    </w:p>
    <w:p w14:paraId="47D7C368" w14:textId="77777777" w:rsidR="0090650D" w:rsidRDefault="0090650D" w:rsidP="004544C0"/>
    <w:sectPr w:rsidR="0090650D" w:rsidSect="006134CB">
      <w:footerReference w:type="default" r:id="rId14"/>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0D5C" w14:textId="77777777" w:rsidR="00916EA1" w:rsidRDefault="00916EA1">
      <w:r>
        <w:separator/>
      </w:r>
    </w:p>
  </w:endnote>
  <w:endnote w:type="continuationSeparator" w:id="0">
    <w:p w14:paraId="4BEB96C1" w14:textId="77777777" w:rsidR="00916EA1" w:rsidRDefault="0091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9CC" w14:textId="77777777" w:rsidR="00A24FF6" w:rsidRDefault="00373C72" w:rsidP="00A24FF6">
    <w:pPr>
      <w:pStyle w:val="Footer"/>
      <w:jc w:val="right"/>
    </w:pPr>
    <w:r>
      <w:rPr>
        <w:noProof/>
      </w:rPr>
      <w:drawing>
        <wp:inline distT="0" distB="0" distL="0" distR="0" wp14:anchorId="0F3AE92F" wp14:editId="62106AAB">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ED1B" w14:textId="77777777" w:rsidR="00916EA1" w:rsidRDefault="00916EA1">
      <w:r>
        <w:separator/>
      </w:r>
    </w:p>
  </w:footnote>
  <w:footnote w:type="continuationSeparator" w:id="0">
    <w:p w14:paraId="6105B28B" w14:textId="77777777" w:rsidR="00916EA1" w:rsidRDefault="00916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A5176"/>
    <w:multiLevelType w:val="multilevel"/>
    <w:tmpl w:val="C57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067445">
    <w:abstractNumId w:val="2"/>
  </w:num>
  <w:num w:numId="2" w16cid:durableId="1926378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1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916EA1"/>
    <w:rsid w:val="00027AC4"/>
    <w:rsid w:val="000672F5"/>
    <w:rsid w:val="001505F8"/>
    <w:rsid w:val="001F262F"/>
    <w:rsid w:val="0024746D"/>
    <w:rsid w:val="002D242C"/>
    <w:rsid w:val="002D71FF"/>
    <w:rsid w:val="00307463"/>
    <w:rsid w:val="00373C72"/>
    <w:rsid w:val="00380C55"/>
    <w:rsid w:val="003A6A5A"/>
    <w:rsid w:val="00436C1A"/>
    <w:rsid w:val="004516E0"/>
    <w:rsid w:val="004544C0"/>
    <w:rsid w:val="00462329"/>
    <w:rsid w:val="00465C92"/>
    <w:rsid w:val="004B2E21"/>
    <w:rsid w:val="004F485E"/>
    <w:rsid w:val="006134CB"/>
    <w:rsid w:val="0068561E"/>
    <w:rsid w:val="00691A0A"/>
    <w:rsid w:val="0069363B"/>
    <w:rsid w:val="006A78E9"/>
    <w:rsid w:val="00703C8F"/>
    <w:rsid w:val="00743E3C"/>
    <w:rsid w:val="00786CC5"/>
    <w:rsid w:val="00804986"/>
    <w:rsid w:val="008118FD"/>
    <w:rsid w:val="00817014"/>
    <w:rsid w:val="00834E75"/>
    <w:rsid w:val="00851451"/>
    <w:rsid w:val="008753F7"/>
    <w:rsid w:val="008F0BD8"/>
    <w:rsid w:val="008F7EA3"/>
    <w:rsid w:val="0090650D"/>
    <w:rsid w:val="00916EA1"/>
    <w:rsid w:val="009479A4"/>
    <w:rsid w:val="009D253E"/>
    <w:rsid w:val="009E018B"/>
    <w:rsid w:val="009F620E"/>
    <w:rsid w:val="00A24FF6"/>
    <w:rsid w:val="00A40E79"/>
    <w:rsid w:val="00A444D0"/>
    <w:rsid w:val="00A81F59"/>
    <w:rsid w:val="00B10C15"/>
    <w:rsid w:val="00B21FF0"/>
    <w:rsid w:val="00B81274"/>
    <w:rsid w:val="00C33A8D"/>
    <w:rsid w:val="00CF02EC"/>
    <w:rsid w:val="00D72FB1"/>
    <w:rsid w:val="00D976C8"/>
    <w:rsid w:val="00E13F81"/>
    <w:rsid w:val="00E57985"/>
    <w:rsid w:val="00E7313B"/>
    <w:rsid w:val="00EA0B6B"/>
    <w:rsid w:val="00ED0183"/>
    <w:rsid w:val="00EF7735"/>
    <w:rsid w:val="00F20D21"/>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61B31"/>
  <w15:docId w15:val="{D3654B2A-FB63-427F-BD06-3403FF0E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character" w:styleId="UnresolvedMention">
    <w:name w:val="Unresolved Mention"/>
    <w:basedOn w:val="DefaultParagraphFont"/>
    <w:uiPriority w:val="99"/>
    <w:semiHidden/>
    <w:unhideWhenUsed/>
    <w:rsid w:val="00916EA1"/>
    <w:rPr>
      <w:color w:val="605E5C"/>
      <w:shd w:val="clear" w:color="auto" w:fill="E1DFDD"/>
    </w:rPr>
  </w:style>
  <w:style w:type="paragraph" w:styleId="FootnoteText">
    <w:name w:val="footnote text"/>
    <w:basedOn w:val="Normal"/>
    <w:link w:val="FootnoteTextChar"/>
    <w:semiHidden/>
    <w:unhideWhenUsed/>
    <w:rsid w:val="00A444D0"/>
    <w:rPr>
      <w:sz w:val="20"/>
      <w:szCs w:val="20"/>
    </w:rPr>
  </w:style>
  <w:style w:type="character" w:customStyle="1" w:styleId="FootnoteTextChar">
    <w:name w:val="Footnote Text Char"/>
    <w:basedOn w:val="DefaultParagraphFont"/>
    <w:link w:val="FootnoteText"/>
    <w:semiHidden/>
    <w:rsid w:val="00A444D0"/>
  </w:style>
  <w:style w:type="character" w:styleId="FootnoteReference">
    <w:name w:val="footnote reference"/>
    <w:basedOn w:val="DefaultParagraphFont"/>
    <w:semiHidden/>
    <w:unhideWhenUsed/>
    <w:rsid w:val="00A44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837308883">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 w:id="21004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roads-strategies" TargetMode="External"/><Relationship Id="rId13" Type="http://schemas.openxmlformats.org/officeDocument/2006/relationships/hyperlink" Target="http://www.essex.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urRight.ToKnow@essex.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exhighways.org/how-we-prioritise-highway-issu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sexhighways.org/roads-strategies.aspx" TargetMode="External"/><Relationship Id="rId4" Type="http://schemas.openxmlformats.org/officeDocument/2006/relationships/settings" Target="settings.xml"/><Relationship Id="rId9" Type="http://schemas.openxmlformats.org/officeDocument/2006/relationships/hyperlink" Target="http://www.essexhighways.org/roads-strateg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FA6C-97C8-4B74-BC7A-512274C7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FOI-EIR Does Hold All.dotx</Template>
  <TotalTime>41</TotalTime>
  <Pages>2</Pages>
  <Words>441</Words>
  <Characters>3009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3444</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2025-04-28T15:46:00Z</dcterms:created>
  <dcterms:modified xsi:type="dcterms:W3CDTF">2025-04-28T16:27:00Z</dcterms:modified>
</cp:coreProperties>
</file>